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4A" w:rsidRPr="009667B5" w:rsidRDefault="009667B5" w:rsidP="009667B5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附件：202</w:t>
      </w:r>
      <w:r>
        <w:rPr>
          <w:rFonts w:ascii="宋体" w:hAnsi="宋体" w:hint="eastAsia"/>
          <w:szCs w:val="21"/>
        </w:rPr>
        <w:t>1</w:t>
      </w:r>
      <w:bookmarkStart w:id="0" w:name="_GoBack"/>
      <w:bookmarkEnd w:id="0"/>
      <w:r>
        <w:rPr>
          <w:rFonts w:ascii="宋体" w:hAnsi="宋体" w:hint="eastAsia"/>
          <w:szCs w:val="21"/>
        </w:rPr>
        <w:t>年优秀博士、硕士学位论文一览表</w:t>
      </w:r>
    </w:p>
    <w:p w:rsidR="000A574A" w:rsidRDefault="000A574A" w:rsidP="000A574A">
      <w:pPr>
        <w:rPr>
          <w:szCs w:val="21"/>
        </w:rPr>
      </w:pPr>
    </w:p>
    <w:tbl>
      <w:tblPr>
        <w:tblW w:w="8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19"/>
        <w:gridCol w:w="713"/>
        <w:gridCol w:w="1304"/>
        <w:gridCol w:w="917"/>
        <w:gridCol w:w="2992"/>
        <w:gridCol w:w="1369"/>
      </w:tblGrid>
      <w:tr w:rsidR="000A574A" w:rsidRPr="0071750F" w:rsidTr="00AA1FCD">
        <w:trPr>
          <w:trHeight w:val="722"/>
        </w:trPr>
        <w:tc>
          <w:tcPr>
            <w:tcW w:w="653" w:type="dxa"/>
            <w:shd w:val="clear" w:color="auto" w:fill="auto"/>
            <w:noWrap/>
            <w:vAlign w:val="center"/>
          </w:tcPr>
          <w:p w:rsidR="000A574A" w:rsidRPr="00767724" w:rsidRDefault="000A574A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A574A" w:rsidRPr="00767724" w:rsidRDefault="000A574A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A574A" w:rsidRPr="00767724" w:rsidRDefault="000A574A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学位类别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0A574A" w:rsidRPr="00767724" w:rsidRDefault="000A574A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A574A" w:rsidRPr="00767724" w:rsidRDefault="000A574A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0A574A" w:rsidRPr="00767724" w:rsidRDefault="000A574A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0A574A" w:rsidRPr="00767724" w:rsidRDefault="000A574A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</w:tr>
      <w:tr w:rsidR="00A11E81" w:rsidRPr="0071750F" w:rsidTr="00683489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767724" w:rsidRDefault="00A11E81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767724" w:rsidRDefault="00A11E81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屈放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767724" w:rsidRDefault="00A11E81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767724" w:rsidRDefault="00A11E81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产业经济学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767724" w:rsidRDefault="00A11E81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陈宇峰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767724" w:rsidRDefault="00A11E81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能源技术进步偏向的环境效应与政策效应研究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767724" w:rsidRDefault="00A11E81" w:rsidP="00AA1FCD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A11E81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桑利恒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陈振龙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某些高斯随机场的样本轨道性质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统计与数学学院</w:t>
            </w:r>
          </w:p>
        </w:tc>
      </w:tr>
      <w:tr w:rsidR="00A11E81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汪秀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食品科学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韩剑众</w:t>
            </w:r>
            <w:proofErr w:type="gram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基于肠类器官的乳磷脂对小鼠肠上皮保护作用机制研究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食品学院</w:t>
            </w:r>
          </w:p>
        </w:tc>
      </w:tr>
      <w:tr w:rsidR="00A11E81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郭长伟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朱亚丽</w:t>
            </w:r>
            <w:proofErr w:type="gram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最优区分视角下内创企业绩效的驱动组态研究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A11E81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王佳燕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肖迪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需求不确定环境下考虑平台数据赋能的供应链协调策略研究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A11E81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石梦圆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王晓辰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主管工作狂对员工工作繁荣的影响：一个被调节的中介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A11E81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朱梦洁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孙元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企业社交工作平台可供性对员工工作繁荣的影响研究——基于赋能理论的视角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A11E81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王胜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宋金柱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积极幻想对消费者新产品偏好的影响：产品类型的调节作用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A11E81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王溪</w:t>
            </w: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溪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创业管理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王晓辰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追随原型-特质一致性对员工创新行为的影响——</w:t>
            </w: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跨层的</w:t>
            </w:r>
            <w:proofErr w:type="gramEnd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调节作用模型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A11E81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王环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刘惠君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典型非</w:t>
            </w: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甾</w:t>
            </w:r>
            <w:proofErr w:type="gramEnd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体抗炎药</w:t>
            </w: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对斜生栅藻</w:t>
            </w:r>
            <w:proofErr w:type="gramEnd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和水稻的毒性效应及分子应答机制研究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</w:tr>
      <w:tr w:rsidR="00A11E81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黄乐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冯华军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三维多孔光能转化材料体系在环境领域的应用研究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</w:tr>
      <w:tr w:rsidR="00A11E81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蔡洁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国际贸易学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李怀政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我国服务业嵌入全球价值</w:t>
            </w: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链地位</w:t>
            </w:r>
            <w:proofErr w:type="gramEnd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对女性劳动力工资的影响研究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A11E81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朱志韬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理论经济学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陈宇峰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地铁、交通能源消耗与空气污染——来自中国大型城市的经验证据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A11E81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金碧霞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陈钰芬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企业社会责任对二元创新绩效的门限效应研究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E81" w:rsidRPr="00A11E81" w:rsidRDefault="00A11E81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统计与数学学院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767724" w:rsidRDefault="009667B5" w:rsidP="00E37D7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767724" w:rsidRDefault="009667B5" w:rsidP="00E37D7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767724" w:rsidRDefault="009667B5" w:rsidP="00E37D7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学位类别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767724" w:rsidRDefault="009667B5" w:rsidP="00E37D7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767724" w:rsidRDefault="009667B5" w:rsidP="00E37D7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767724" w:rsidRDefault="009667B5" w:rsidP="00E37D7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767724" w:rsidRDefault="009667B5" w:rsidP="00E37D7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677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胡文仓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朱发仓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基于十大类资产的资本测度研究及应用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统计与数学学院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祝欣茹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朱发仓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基于两种功能的基础设施资本测度研究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统计与数学学院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徐诗展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杨晓蓉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基于外推中间次序分位数的极端条件分位数估计及其应用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统计与数学学院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徐欣欣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潘伟丰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基于复杂网络的代价敏感缺陷预测方法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计算机与信息工程学院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刘鹏翔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姜波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基于深度学习的Open API智能化发现与推荐关键技术研究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计算机与信息工程学院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钱鹏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计算机技术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基于深度学习的智能合约漏洞检测技术研究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计算机与信息工程学院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孙仁杰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计算机技术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王睿俐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基于结构平衡理论在符号网络中挖掘稠密子图的方法研究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计算机与信息工程学院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韦俞村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知识产权法学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王雅芬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商标恶意诉讼的认定与法律规制研究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赵泽翔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电子与通信工程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王光庆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基于磁力耦合的非线性压电能量采集器动力学行为与特性研究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信息与电子工程学院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谭江平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信息与通信工程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王光庆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多稳态-非线性压电能量采集器的基础理论与实验研究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信息与电子工程学院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徐君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食品工程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梁新乐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益生大肠杆菌</w:t>
            </w:r>
            <w:proofErr w:type="spell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hipAB</w:t>
            </w:r>
            <w:proofErr w:type="spellEnd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基因解析及</w:t>
            </w:r>
            <w:proofErr w:type="spell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Elafin</w:t>
            </w:r>
            <w:proofErr w:type="spellEnd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蛋白的表达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食品与生物工程学院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岑丛楠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王彦波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金枪鱼特定腐败</w:t>
            </w: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菌</w:t>
            </w:r>
            <w:proofErr w:type="gramEnd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荧光假单胞</w:t>
            </w: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菌适冷</w:t>
            </w:r>
            <w:proofErr w:type="gramEnd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活性抑制剂的筛选及抑制机理的研究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食品与生物工程学院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汪琦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食品工程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陈建设</w:t>
            </w:r>
            <w:proofErr w:type="gram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体外软摩擦仪的构建与基于模型体系的乳状液润滑行为研究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食品与生物工程学院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张栋昊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陈建设</w:t>
            </w:r>
            <w:proofErr w:type="gram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唾液</w:t>
            </w:r>
            <w:proofErr w:type="gramStart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的酶活和</w:t>
            </w:r>
            <w:proofErr w:type="gramEnd"/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缓冲能力与人群饮食习惯及酸味感知的差异比较研究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食品与生物工程学院</w:t>
            </w:r>
          </w:p>
        </w:tc>
      </w:tr>
      <w:tr w:rsidR="009667B5" w:rsidRPr="00A11E81" w:rsidTr="00A11E81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叶潘虹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游海华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林业公有制经济在地方的建立与发展 ——以浙江省国营林场为例（1949-1966）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B5" w:rsidRPr="00A11E81" w:rsidRDefault="009667B5" w:rsidP="00A11E81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1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马克思主义学院</w:t>
            </w:r>
          </w:p>
        </w:tc>
      </w:tr>
    </w:tbl>
    <w:p w:rsidR="00FB69C4" w:rsidRDefault="00FB69C4"/>
    <w:sectPr w:rsidR="00FB6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B1" w:rsidRDefault="008D78B1" w:rsidP="004A2FFF">
      <w:r>
        <w:separator/>
      </w:r>
    </w:p>
  </w:endnote>
  <w:endnote w:type="continuationSeparator" w:id="0">
    <w:p w:rsidR="008D78B1" w:rsidRDefault="008D78B1" w:rsidP="004A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B1" w:rsidRDefault="008D78B1" w:rsidP="004A2FFF">
      <w:r>
        <w:separator/>
      </w:r>
    </w:p>
  </w:footnote>
  <w:footnote w:type="continuationSeparator" w:id="0">
    <w:p w:rsidR="008D78B1" w:rsidRDefault="008D78B1" w:rsidP="004A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4A"/>
    <w:rsid w:val="000A574A"/>
    <w:rsid w:val="004A2FFF"/>
    <w:rsid w:val="0074435C"/>
    <w:rsid w:val="007502C1"/>
    <w:rsid w:val="008314E8"/>
    <w:rsid w:val="008D78B1"/>
    <w:rsid w:val="009667B5"/>
    <w:rsid w:val="00997AF4"/>
    <w:rsid w:val="00A11E81"/>
    <w:rsid w:val="00A51175"/>
    <w:rsid w:val="00B05441"/>
    <w:rsid w:val="00B64573"/>
    <w:rsid w:val="00BB1B16"/>
    <w:rsid w:val="00CF4A15"/>
    <w:rsid w:val="00D74BFD"/>
    <w:rsid w:val="00D75C85"/>
    <w:rsid w:val="00EE5D20"/>
    <w:rsid w:val="00F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F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F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247</Words>
  <Characters>1413</Characters>
  <Application>Microsoft Office Word</Application>
  <DocSecurity>0</DocSecurity>
  <Lines>11</Lines>
  <Paragraphs>3</Paragraphs>
  <ScaleCrop>false</ScaleCrop>
  <Company>微软中国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丁乐</dc:creator>
  <cp:lastModifiedBy>丁乐</cp:lastModifiedBy>
  <cp:revision>10</cp:revision>
  <dcterms:created xsi:type="dcterms:W3CDTF">2021-03-05T08:04:00Z</dcterms:created>
  <dcterms:modified xsi:type="dcterms:W3CDTF">2021-03-22T06:36:00Z</dcterms:modified>
</cp:coreProperties>
</file>