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D069" w14:textId="77777777" w:rsidR="0031739E" w:rsidRDefault="0031739E" w:rsidP="0031739E">
      <w:pPr>
        <w:widowControl/>
        <w:jc w:val="left"/>
        <w:rPr>
          <w:rFonts w:ascii="黑体" w:eastAsia="黑体" w:hAnsi="黑体" w:cs="Calibri"/>
          <w:sz w:val="32"/>
          <w:szCs w:val="32"/>
        </w:rPr>
      </w:pPr>
      <w:r w:rsidRPr="00937477">
        <w:rPr>
          <w:rFonts w:ascii="黑体" w:eastAsia="黑体" w:hAnsi="黑体" w:cs="Calibri" w:hint="eastAsia"/>
          <w:sz w:val="32"/>
          <w:szCs w:val="32"/>
        </w:rPr>
        <w:t>附件1</w:t>
      </w:r>
    </w:p>
    <w:p w14:paraId="1FCAA5F7" w14:textId="386EFC06" w:rsidR="0031739E" w:rsidRPr="003963A6" w:rsidRDefault="008C1881" w:rsidP="00E45CA8">
      <w:pPr>
        <w:widowControl/>
        <w:spacing w:line="560" w:lineRule="exact"/>
        <w:jc w:val="center"/>
        <w:rPr>
          <w:rFonts w:ascii="黑体" w:eastAsia="黑体" w:hAnsi="黑体" w:cs="仿宋_GB2312"/>
          <w:sz w:val="44"/>
          <w:szCs w:val="44"/>
        </w:rPr>
      </w:pPr>
      <w:r w:rsidRPr="008C1881">
        <w:rPr>
          <w:rFonts w:ascii="黑体" w:eastAsia="黑体" w:hAnsi="黑体" w:cs="仿宋_GB2312" w:hint="eastAsia"/>
          <w:sz w:val="44"/>
          <w:szCs w:val="44"/>
        </w:rPr>
        <w:t>202</w:t>
      </w:r>
      <w:r>
        <w:rPr>
          <w:rFonts w:ascii="黑体" w:eastAsia="黑体" w:hAnsi="黑体" w:cs="仿宋_GB2312"/>
          <w:sz w:val="44"/>
          <w:szCs w:val="44"/>
        </w:rPr>
        <w:t>3</w:t>
      </w:r>
      <w:r w:rsidRPr="008C1881">
        <w:rPr>
          <w:rFonts w:ascii="黑体" w:eastAsia="黑体" w:hAnsi="黑体" w:cs="仿宋_GB2312" w:hint="eastAsia"/>
          <w:sz w:val="44"/>
          <w:szCs w:val="44"/>
        </w:rPr>
        <w:t>年浙江工商大学</w:t>
      </w:r>
      <w:r w:rsidR="0031739E" w:rsidRPr="003963A6">
        <w:rPr>
          <w:rFonts w:ascii="黑体" w:eastAsia="黑体" w:hAnsi="黑体" w:cs="仿宋_GB2312" w:hint="eastAsia"/>
          <w:sz w:val="44"/>
          <w:szCs w:val="44"/>
        </w:rPr>
        <w:t>科学道德和学风建设</w:t>
      </w:r>
      <w:r w:rsidR="00E45CA8">
        <w:rPr>
          <w:rFonts w:ascii="黑体" w:eastAsia="黑体" w:hAnsi="黑体" w:cs="仿宋_GB2312" w:hint="eastAsia"/>
          <w:sz w:val="44"/>
          <w:szCs w:val="44"/>
        </w:rPr>
        <w:t>系列活动</w:t>
      </w:r>
      <w:r w:rsidR="0031739E" w:rsidRPr="003963A6">
        <w:rPr>
          <w:rFonts w:ascii="黑体" w:eastAsia="黑体" w:hAnsi="黑体" w:cs="仿宋_GB2312" w:hint="eastAsia"/>
          <w:sz w:val="44"/>
          <w:szCs w:val="44"/>
        </w:rPr>
        <w:t>学术论文选题及要求</w:t>
      </w:r>
    </w:p>
    <w:p w14:paraId="3C4DB458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left="220" w:firstLine="42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一、参考选题</w:t>
      </w:r>
    </w:p>
    <w:p w14:paraId="0C0C75FA" w14:textId="77777777" w:rsidR="0031739E" w:rsidRPr="003963A6" w:rsidRDefault="0031739E" w:rsidP="0031739E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/>
          <w:sz w:val="28"/>
          <w:szCs w:val="28"/>
        </w:rPr>
        <w:t>（</w:t>
      </w:r>
      <w:r w:rsidRPr="003963A6">
        <w:rPr>
          <w:rFonts w:ascii="仿宋" w:eastAsia="仿宋" w:hAnsi="仿宋" w:cs="仿宋_GB2312" w:hint="eastAsia"/>
          <w:sz w:val="28"/>
          <w:szCs w:val="28"/>
        </w:rPr>
        <w:t>一</w:t>
      </w:r>
      <w:r w:rsidRPr="003963A6">
        <w:rPr>
          <w:rFonts w:ascii="仿宋" w:eastAsia="仿宋" w:hAnsi="仿宋" w:cs="仿宋_GB2312"/>
          <w:sz w:val="28"/>
          <w:szCs w:val="28"/>
        </w:rPr>
        <w:t>）</w:t>
      </w:r>
      <w:r w:rsidRPr="003963A6">
        <w:rPr>
          <w:rFonts w:ascii="仿宋" w:eastAsia="仿宋" w:hAnsi="仿宋" w:cs="仿宋_GB2312" w:hint="eastAsia"/>
          <w:sz w:val="28"/>
          <w:szCs w:val="28"/>
        </w:rPr>
        <w:t>党的二十大精神与科学家精神专题研究</w:t>
      </w:r>
    </w:p>
    <w:p w14:paraId="5516C1C6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1.习近平总书记关于科学家精神的重要论述研究</w:t>
      </w:r>
    </w:p>
    <w:p w14:paraId="6514AD7B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2.党的二十大报告中关于教育、科技、人才的论述研究</w:t>
      </w:r>
    </w:p>
    <w:p w14:paraId="65503EBE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3.科学家精神的时代意义与内涵建设研究</w:t>
      </w:r>
    </w:p>
    <w:p w14:paraId="5283F0EA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4.科学家精神与建设上海人才教育高地研究</w:t>
      </w:r>
    </w:p>
    <w:p w14:paraId="2ABE1E72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5.科学家精神促进科技自立自强研究</w:t>
      </w:r>
    </w:p>
    <w:p w14:paraId="5AA2C24C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6.新时代研究生群体科学家精神培育研究</w:t>
      </w:r>
    </w:p>
    <w:p w14:paraId="3104B101" w14:textId="77777777" w:rsidR="0031739E" w:rsidRPr="003963A6" w:rsidRDefault="0031739E" w:rsidP="0031739E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/>
          <w:sz w:val="28"/>
          <w:szCs w:val="28"/>
        </w:rPr>
        <w:t>（</w:t>
      </w:r>
      <w:r w:rsidRPr="003963A6">
        <w:rPr>
          <w:rFonts w:ascii="仿宋" w:eastAsia="仿宋" w:hAnsi="仿宋" w:cs="仿宋_GB2312" w:hint="eastAsia"/>
          <w:sz w:val="28"/>
          <w:szCs w:val="28"/>
        </w:rPr>
        <w:t>二</w:t>
      </w:r>
      <w:r w:rsidRPr="003963A6">
        <w:rPr>
          <w:rFonts w:ascii="仿宋" w:eastAsia="仿宋" w:hAnsi="仿宋" w:cs="仿宋_GB2312"/>
          <w:sz w:val="28"/>
          <w:szCs w:val="28"/>
        </w:rPr>
        <w:t>）</w:t>
      </w:r>
      <w:r w:rsidRPr="003963A6">
        <w:rPr>
          <w:rFonts w:ascii="仿宋" w:eastAsia="仿宋" w:hAnsi="仿宋" w:cs="仿宋_GB2312" w:hint="eastAsia"/>
          <w:sz w:val="28"/>
          <w:szCs w:val="28"/>
        </w:rPr>
        <w:t>研究生学风建设专题研究</w:t>
      </w:r>
    </w:p>
    <w:p w14:paraId="1C075393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/>
          <w:sz w:val="28"/>
          <w:szCs w:val="28"/>
        </w:rPr>
        <w:t>1.研究生学风建设长效机制</w:t>
      </w:r>
      <w:r w:rsidRPr="003963A6">
        <w:rPr>
          <w:rFonts w:ascii="仿宋" w:eastAsia="仿宋" w:hAnsi="仿宋" w:cs="仿宋_GB2312" w:hint="eastAsia"/>
          <w:sz w:val="28"/>
          <w:szCs w:val="28"/>
        </w:rPr>
        <w:t>研究</w:t>
      </w:r>
    </w:p>
    <w:p w14:paraId="601DEA91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/>
          <w:sz w:val="28"/>
          <w:szCs w:val="28"/>
        </w:rPr>
        <w:t>2.</w:t>
      </w:r>
      <w:r w:rsidRPr="003963A6">
        <w:rPr>
          <w:rFonts w:ascii="仿宋" w:eastAsia="仿宋" w:hAnsi="仿宋" w:cs="仿宋_GB2312" w:hint="eastAsia"/>
          <w:sz w:val="28"/>
          <w:szCs w:val="28"/>
        </w:rPr>
        <w:t>高校党建与研究生学风建设协调建设研究</w:t>
      </w:r>
    </w:p>
    <w:p w14:paraId="76BCB768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3.“Z世代”研究生学风建设问题现状及对策研究</w:t>
      </w:r>
    </w:p>
    <w:p w14:paraId="40D4FEDA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4.“导学思政”视域下研究生学风建设实践研究</w:t>
      </w:r>
    </w:p>
    <w:p w14:paraId="4641C497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5.研究生学风建设的数字化赋能建设研究</w:t>
      </w:r>
    </w:p>
    <w:p w14:paraId="641FB510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6.辅导员工作视角下研究生学风建设研究</w:t>
      </w:r>
    </w:p>
    <w:p w14:paraId="2F720958" w14:textId="77777777" w:rsidR="0031739E" w:rsidRPr="003963A6" w:rsidRDefault="0031739E" w:rsidP="0031739E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（三）科技伦理、学术规范专题研究</w:t>
      </w:r>
    </w:p>
    <w:p w14:paraId="44DD4957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/>
          <w:sz w:val="28"/>
          <w:szCs w:val="28"/>
        </w:rPr>
        <w:t>1.</w:t>
      </w:r>
      <w:r w:rsidRPr="003963A6">
        <w:rPr>
          <w:rFonts w:ascii="仿宋" w:eastAsia="仿宋" w:hAnsi="仿宋" w:cs="仿宋_GB2312" w:hint="eastAsia"/>
          <w:sz w:val="28"/>
          <w:szCs w:val="28"/>
        </w:rPr>
        <w:t>科技伦理意识与科技创新人才成长研究</w:t>
      </w:r>
    </w:p>
    <w:p w14:paraId="7853564F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2</w:t>
      </w:r>
      <w:r w:rsidRPr="003963A6">
        <w:rPr>
          <w:rFonts w:ascii="仿宋" w:eastAsia="仿宋" w:hAnsi="仿宋" w:cs="仿宋_GB2312"/>
          <w:sz w:val="28"/>
          <w:szCs w:val="28"/>
        </w:rPr>
        <w:t>.</w:t>
      </w:r>
      <w:r w:rsidRPr="003963A6">
        <w:rPr>
          <w:rFonts w:ascii="仿宋" w:eastAsia="仿宋" w:hAnsi="仿宋" w:cs="仿宋_GB2312" w:hint="eastAsia"/>
          <w:sz w:val="28"/>
          <w:szCs w:val="28"/>
        </w:rPr>
        <w:t>高校研究生提升科技伦理意识的机制研究</w:t>
      </w:r>
    </w:p>
    <w:p w14:paraId="30230E62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3.</w:t>
      </w:r>
      <w:r w:rsidRPr="003963A6">
        <w:rPr>
          <w:rFonts w:ascii="仿宋" w:eastAsia="仿宋" w:hAnsi="仿宋" w:cs="仿宋_GB2312"/>
          <w:sz w:val="28"/>
          <w:szCs w:val="28"/>
        </w:rPr>
        <w:t>新兴前沿科技的伦理问题</w:t>
      </w:r>
      <w:r w:rsidRPr="003963A6">
        <w:rPr>
          <w:rFonts w:ascii="仿宋" w:eastAsia="仿宋" w:hAnsi="仿宋" w:cs="仿宋_GB2312" w:hint="eastAsia"/>
          <w:sz w:val="28"/>
          <w:szCs w:val="28"/>
        </w:rPr>
        <w:t>研究（结合</w:t>
      </w:r>
      <w:r w:rsidRPr="003963A6">
        <w:rPr>
          <w:rFonts w:ascii="仿宋" w:eastAsia="仿宋" w:hAnsi="仿宋" w:cs="仿宋_GB2312"/>
          <w:sz w:val="28"/>
          <w:szCs w:val="28"/>
        </w:rPr>
        <w:t>人工智能</w:t>
      </w:r>
      <w:r w:rsidRPr="003963A6">
        <w:rPr>
          <w:rFonts w:ascii="仿宋" w:eastAsia="仿宋" w:hAnsi="仿宋" w:cs="仿宋_GB2312" w:hint="eastAsia"/>
          <w:sz w:val="28"/>
          <w:szCs w:val="28"/>
        </w:rPr>
        <w:t>、</w:t>
      </w:r>
      <w:r w:rsidRPr="003963A6">
        <w:rPr>
          <w:rFonts w:ascii="仿宋" w:eastAsia="仿宋" w:hAnsi="仿宋" w:cs="仿宋_GB2312"/>
          <w:sz w:val="28"/>
          <w:szCs w:val="28"/>
        </w:rPr>
        <w:t>生命科学、医学等领域</w:t>
      </w:r>
      <w:r w:rsidRPr="003963A6">
        <w:rPr>
          <w:rFonts w:ascii="仿宋" w:eastAsia="仿宋" w:hAnsi="仿宋" w:cs="仿宋_GB2312" w:hint="eastAsia"/>
          <w:sz w:val="28"/>
          <w:szCs w:val="28"/>
        </w:rPr>
        <w:t>）</w:t>
      </w:r>
    </w:p>
    <w:p w14:paraId="4BEB9ED7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4.工程伦理教育发展的问题及对策研究</w:t>
      </w:r>
    </w:p>
    <w:p w14:paraId="293984C2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lastRenderedPageBreak/>
        <w:t>5.研究生科学道德与学术规范现状及对策研究</w:t>
      </w:r>
    </w:p>
    <w:p w14:paraId="1EA6DA79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6</w:t>
      </w:r>
      <w:r w:rsidRPr="003963A6">
        <w:rPr>
          <w:rFonts w:ascii="仿宋" w:eastAsia="仿宋" w:hAnsi="仿宋" w:cs="仿宋_GB2312"/>
          <w:sz w:val="28"/>
          <w:szCs w:val="28"/>
        </w:rPr>
        <w:t>.</w:t>
      </w:r>
      <w:r w:rsidRPr="003963A6">
        <w:rPr>
          <w:rFonts w:ascii="仿宋" w:eastAsia="仿宋" w:hAnsi="仿宋" w:cs="仿宋_GB2312" w:hint="eastAsia"/>
          <w:sz w:val="28"/>
          <w:szCs w:val="28"/>
        </w:rPr>
        <w:t>研究生学术道德建设长效机制研究</w:t>
      </w:r>
    </w:p>
    <w:p w14:paraId="02181F30" w14:textId="77777777" w:rsidR="0031739E" w:rsidRPr="003963A6" w:rsidRDefault="0031739E" w:rsidP="0031739E">
      <w:pPr>
        <w:widowControl/>
        <w:shd w:val="clear" w:color="auto" w:fill="FFFFFF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（四）</w:t>
      </w:r>
      <w:r w:rsidRPr="003963A6">
        <w:rPr>
          <w:rFonts w:ascii="仿宋" w:eastAsia="仿宋" w:hAnsi="仿宋" w:cs="仿宋_GB2312"/>
          <w:sz w:val="28"/>
          <w:szCs w:val="28"/>
        </w:rPr>
        <w:t>与论坛主题相关的其他选题</w:t>
      </w:r>
    </w:p>
    <w:p w14:paraId="727135FF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二、基本结构</w:t>
      </w:r>
    </w:p>
    <w:p w14:paraId="7C31755E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本次论文结构包括前置部分、主体部分和结尾部分。</w:t>
      </w:r>
    </w:p>
    <w:p w14:paraId="10708020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三、前置部分</w:t>
      </w:r>
    </w:p>
    <w:p w14:paraId="46F01188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标  题：字数不超过</w:t>
      </w:r>
      <w:r w:rsidRPr="003963A6">
        <w:rPr>
          <w:rFonts w:ascii="仿宋" w:eastAsia="仿宋" w:hAnsi="仿宋" w:cs="仿宋_GB2312"/>
          <w:sz w:val="28"/>
          <w:szCs w:val="28"/>
        </w:rPr>
        <w:t>20字</w:t>
      </w:r>
    </w:p>
    <w:p w14:paraId="02DD7A4F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摘  要：字数一般为</w:t>
      </w:r>
      <w:r w:rsidRPr="003963A6">
        <w:rPr>
          <w:rFonts w:ascii="仿宋" w:eastAsia="仿宋" w:hAnsi="仿宋" w:cs="仿宋_GB2312"/>
          <w:sz w:val="28"/>
          <w:szCs w:val="28"/>
        </w:rPr>
        <w:t>200字左右</w:t>
      </w:r>
    </w:p>
    <w:p w14:paraId="05A9CB65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关键词</w:t>
      </w:r>
      <w:r w:rsidRPr="003963A6">
        <w:rPr>
          <w:rFonts w:ascii="仿宋" w:eastAsia="仿宋" w:hAnsi="仿宋" w:cs="仿宋_GB2312"/>
          <w:sz w:val="28"/>
          <w:szCs w:val="28"/>
        </w:rPr>
        <w:t>:</w:t>
      </w:r>
      <w:r w:rsidRPr="003963A6">
        <w:rPr>
          <w:rFonts w:ascii="仿宋" w:eastAsia="仿宋" w:hAnsi="仿宋" w:cs="仿宋_GB2312" w:hint="eastAsia"/>
          <w:sz w:val="28"/>
          <w:szCs w:val="28"/>
        </w:rPr>
        <w:t xml:space="preserve">  </w:t>
      </w:r>
      <w:r w:rsidRPr="003963A6">
        <w:rPr>
          <w:rFonts w:ascii="仿宋" w:eastAsia="仿宋" w:hAnsi="仿宋" w:cs="仿宋_GB2312"/>
          <w:sz w:val="28"/>
          <w:szCs w:val="28"/>
        </w:rPr>
        <w:t>3至7个</w:t>
      </w:r>
    </w:p>
    <w:p w14:paraId="5DEC98FD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四、主体部分</w:t>
      </w:r>
    </w:p>
    <w:p w14:paraId="58B614B1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论文主体论述部分应层次分明、数据可靠、图表规范，文字</w:t>
      </w:r>
      <w:proofErr w:type="gramStart"/>
      <w:r w:rsidRPr="003963A6">
        <w:rPr>
          <w:rFonts w:ascii="仿宋" w:eastAsia="仿宋" w:hAnsi="仿宋" w:cs="仿宋_GB2312" w:hint="eastAsia"/>
          <w:sz w:val="28"/>
          <w:szCs w:val="28"/>
        </w:rPr>
        <w:t>简炼</w:t>
      </w:r>
      <w:proofErr w:type="gramEnd"/>
      <w:r w:rsidRPr="003963A6">
        <w:rPr>
          <w:rFonts w:ascii="仿宋" w:eastAsia="仿宋" w:hAnsi="仿宋" w:cs="仿宋_GB2312" w:hint="eastAsia"/>
          <w:sz w:val="28"/>
          <w:szCs w:val="28"/>
        </w:rPr>
        <w:t>、说明透彻、推理严谨、立论正确。文中如出现非通用性的新名词、新术语、新概念，应作相应解释。篇幅控制在</w:t>
      </w:r>
      <w:r w:rsidRPr="003963A6">
        <w:rPr>
          <w:rFonts w:ascii="仿宋" w:eastAsia="仿宋" w:hAnsi="仿宋" w:cs="仿宋_GB2312"/>
          <w:sz w:val="28"/>
          <w:szCs w:val="28"/>
        </w:rPr>
        <w:t>5000字以内。</w:t>
      </w:r>
    </w:p>
    <w:p w14:paraId="5C449F58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五、结尾部分</w:t>
      </w:r>
    </w:p>
    <w:p w14:paraId="4FA1D307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（一）参考文献</w:t>
      </w:r>
    </w:p>
    <w:p w14:paraId="0E298824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格式遵照国家标准《信息与文献参考文献著录规则》（</w:t>
      </w:r>
      <w:r w:rsidRPr="003963A6">
        <w:rPr>
          <w:rFonts w:ascii="仿宋" w:eastAsia="仿宋" w:hAnsi="仿宋" w:cs="仿宋_GB2312"/>
          <w:sz w:val="28"/>
          <w:szCs w:val="28"/>
        </w:rPr>
        <w:t>GB/T7714-2015）执行。参考文献应置于正文后，并另起页。所有被引用文献均要列入参考文献中</w:t>
      </w:r>
      <w:r w:rsidRPr="003963A6">
        <w:rPr>
          <w:rFonts w:ascii="仿宋" w:eastAsia="仿宋" w:hAnsi="仿宋" w:cs="仿宋_GB2312" w:hint="eastAsia"/>
          <w:sz w:val="28"/>
          <w:szCs w:val="28"/>
        </w:rPr>
        <w:t>，编排格式如下：</w:t>
      </w:r>
    </w:p>
    <w:p w14:paraId="6A588353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专著：</w:t>
      </w:r>
      <w:r w:rsidRPr="003963A6">
        <w:rPr>
          <w:rFonts w:ascii="仿宋" w:eastAsia="仿宋" w:hAnsi="仿宋" w:cs="仿宋_GB2312"/>
          <w:sz w:val="28"/>
          <w:szCs w:val="28"/>
        </w:rPr>
        <w:t>[</w:t>
      </w:r>
      <w:r w:rsidRPr="003963A6">
        <w:rPr>
          <w:rFonts w:ascii="仿宋" w:eastAsia="仿宋" w:hAnsi="仿宋" w:cs="仿宋_GB2312" w:hint="eastAsia"/>
          <w:sz w:val="28"/>
          <w:szCs w:val="28"/>
        </w:rPr>
        <w:t>序号</w:t>
      </w:r>
      <w:r w:rsidRPr="003963A6">
        <w:rPr>
          <w:rFonts w:ascii="仿宋" w:eastAsia="仿宋" w:hAnsi="仿宋" w:cs="仿宋_GB2312"/>
          <w:sz w:val="28"/>
          <w:szCs w:val="28"/>
        </w:rPr>
        <w:t>]</w:t>
      </w:r>
      <w:r w:rsidRPr="003963A6">
        <w:rPr>
          <w:rFonts w:ascii="仿宋" w:eastAsia="仿宋" w:hAnsi="仿宋" w:cs="仿宋_GB2312" w:hint="eastAsia"/>
          <w:sz w:val="28"/>
          <w:szCs w:val="28"/>
        </w:rPr>
        <w:t>作者</w:t>
      </w:r>
      <w:r w:rsidRPr="003963A6">
        <w:rPr>
          <w:rFonts w:ascii="仿宋" w:eastAsia="仿宋" w:hAnsi="仿宋" w:cs="仿宋_GB2312"/>
          <w:sz w:val="28"/>
          <w:szCs w:val="28"/>
        </w:rPr>
        <w:t>.</w:t>
      </w:r>
      <w:r w:rsidRPr="003963A6">
        <w:rPr>
          <w:rFonts w:ascii="仿宋" w:eastAsia="仿宋" w:hAnsi="仿宋" w:cs="仿宋_GB2312" w:hint="eastAsia"/>
          <w:sz w:val="28"/>
          <w:szCs w:val="28"/>
        </w:rPr>
        <w:t>题名</w:t>
      </w:r>
      <w:r w:rsidRPr="003963A6">
        <w:rPr>
          <w:rFonts w:ascii="仿宋" w:eastAsia="仿宋" w:hAnsi="仿宋" w:cs="仿宋_GB2312"/>
          <w:sz w:val="28"/>
          <w:szCs w:val="28"/>
        </w:rPr>
        <w:t>[</w:t>
      </w:r>
      <w:r w:rsidRPr="003963A6">
        <w:rPr>
          <w:rFonts w:ascii="仿宋" w:eastAsia="仿宋" w:hAnsi="仿宋" w:cs="仿宋_GB2312" w:hint="eastAsia"/>
          <w:sz w:val="28"/>
          <w:szCs w:val="28"/>
        </w:rPr>
        <w:t>文献类型标志</w:t>
      </w:r>
      <w:r w:rsidRPr="003963A6">
        <w:rPr>
          <w:rFonts w:ascii="仿宋" w:eastAsia="仿宋" w:hAnsi="仿宋" w:cs="仿宋_GB2312"/>
          <w:sz w:val="28"/>
          <w:szCs w:val="28"/>
        </w:rPr>
        <w:t>].</w:t>
      </w:r>
      <w:r w:rsidRPr="003963A6">
        <w:rPr>
          <w:rFonts w:ascii="仿宋" w:eastAsia="仿宋" w:hAnsi="仿宋" w:cs="仿宋_GB2312" w:hint="eastAsia"/>
          <w:sz w:val="28"/>
          <w:szCs w:val="28"/>
        </w:rPr>
        <w:t>出版地：出版者，出版年份：起止页码</w:t>
      </w:r>
    </w:p>
    <w:p w14:paraId="60B2F479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学术期刊（连续出版物）：</w:t>
      </w:r>
      <w:r w:rsidRPr="003963A6">
        <w:rPr>
          <w:rFonts w:ascii="仿宋" w:eastAsia="仿宋" w:hAnsi="仿宋" w:cs="仿宋_GB2312"/>
          <w:sz w:val="28"/>
          <w:szCs w:val="28"/>
        </w:rPr>
        <w:t>[</w:t>
      </w:r>
      <w:r w:rsidRPr="003963A6">
        <w:rPr>
          <w:rFonts w:ascii="仿宋" w:eastAsia="仿宋" w:hAnsi="仿宋" w:cs="仿宋_GB2312" w:hint="eastAsia"/>
          <w:sz w:val="28"/>
          <w:szCs w:val="28"/>
        </w:rPr>
        <w:t>序号</w:t>
      </w:r>
      <w:r w:rsidRPr="003963A6">
        <w:rPr>
          <w:rFonts w:ascii="仿宋" w:eastAsia="仿宋" w:hAnsi="仿宋" w:cs="仿宋_GB2312"/>
          <w:sz w:val="28"/>
          <w:szCs w:val="28"/>
        </w:rPr>
        <w:t>]</w:t>
      </w:r>
      <w:r w:rsidRPr="003963A6">
        <w:rPr>
          <w:rFonts w:ascii="仿宋" w:eastAsia="仿宋" w:hAnsi="仿宋" w:cs="仿宋_GB2312" w:hint="eastAsia"/>
          <w:sz w:val="28"/>
          <w:szCs w:val="28"/>
        </w:rPr>
        <w:t>作者</w:t>
      </w:r>
      <w:r w:rsidRPr="003963A6">
        <w:rPr>
          <w:rFonts w:ascii="仿宋" w:eastAsia="仿宋" w:hAnsi="仿宋" w:cs="仿宋_GB2312"/>
          <w:sz w:val="28"/>
          <w:szCs w:val="28"/>
        </w:rPr>
        <w:t>.</w:t>
      </w:r>
      <w:r w:rsidRPr="003963A6">
        <w:rPr>
          <w:rFonts w:ascii="仿宋" w:eastAsia="仿宋" w:hAnsi="仿宋" w:cs="仿宋_GB2312" w:hint="eastAsia"/>
          <w:sz w:val="28"/>
          <w:szCs w:val="28"/>
        </w:rPr>
        <w:t>文献题名</w:t>
      </w:r>
      <w:r w:rsidRPr="003963A6">
        <w:rPr>
          <w:rFonts w:ascii="仿宋" w:eastAsia="仿宋" w:hAnsi="仿宋" w:cs="仿宋_GB2312"/>
          <w:sz w:val="28"/>
          <w:szCs w:val="28"/>
        </w:rPr>
        <w:t>[</w:t>
      </w:r>
      <w:r w:rsidRPr="003963A6">
        <w:rPr>
          <w:rFonts w:ascii="仿宋" w:eastAsia="仿宋" w:hAnsi="仿宋" w:cs="仿宋_GB2312" w:hint="eastAsia"/>
          <w:sz w:val="28"/>
          <w:szCs w:val="28"/>
        </w:rPr>
        <w:t>文献类型标志</w:t>
      </w:r>
      <w:r w:rsidRPr="003963A6">
        <w:rPr>
          <w:rFonts w:ascii="仿宋" w:eastAsia="仿宋" w:hAnsi="仿宋" w:cs="仿宋_GB2312"/>
          <w:sz w:val="28"/>
          <w:szCs w:val="28"/>
        </w:rPr>
        <w:t>].</w:t>
      </w:r>
      <w:r w:rsidRPr="003963A6">
        <w:rPr>
          <w:rFonts w:ascii="仿宋" w:eastAsia="仿宋" w:hAnsi="仿宋" w:cs="仿宋_GB2312" w:hint="eastAsia"/>
          <w:sz w:val="28"/>
          <w:szCs w:val="28"/>
        </w:rPr>
        <w:t>刊名</w:t>
      </w:r>
      <w:r w:rsidRPr="003963A6">
        <w:rPr>
          <w:rFonts w:ascii="仿宋" w:eastAsia="仿宋" w:hAnsi="仿宋" w:cs="仿宋_GB2312"/>
          <w:sz w:val="28"/>
          <w:szCs w:val="28"/>
        </w:rPr>
        <w:t>.</w:t>
      </w:r>
      <w:r w:rsidRPr="003963A6">
        <w:rPr>
          <w:rFonts w:ascii="仿宋" w:eastAsia="仿宋" w:hAnsi="仿宋" w:cs="仿宋_GB2312" w:hint="eastAsia"/>
          <w:sz w:val="28"/>
          <w:szCs w:val="28"/>
        </w:rPr>
        <w:t>年，卷（期）号，起止页码</w:t>
      </w:r>
    </w:p>
    <w:p w14:paraId="4C59A052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学位论文：</w:t>
      </w:r>
      <w:r w:rsidRPr="003963A6">
        <w:rPr>
          <w:rFonts w:ascii="仿宋" w:eastAsia="仿宋" w:hAnsi="仿宋" w:cs="仿宋_GB2312"/>
          <w:sz w:val="28"/>
          <w:szCs w:val="28"/>
        </w:rPr>
        <w:t>[</w:t>
      </w:r>
      <w:r w:rsidRPr="003963A6">
        <w:rPr>
          <w:rFonts w:ascii="仿宋" w:eastAsia="仿宋" w:hAnsi="仿宋" w:cs="仿宋_GB2312" w:hint="eastAsia"/>
          <w:sz w:val="28"/>
          <w:szCs w:val="28"/>
        </w:rPr>
        <w:t>序号</w:t>
      </w:r>
      <w:r w:rsidRPr="003963A6">
        <w:rPr>
          <w:rFonts w:ascii="仿宋" w:eastAsia="仿宋" w:hAnsi="仿宋" w:cs="仿宋_GB2312"/>
          <w:sz w:val="28"/>
          <w:szCs w:val="28"/>
        </w:rPr>
        <w:t>]</w:t>
      </w:r>
      <w:r w:rsidRPr="003963A6">
        <w:rPr>
          <w:rFonts w:ascii="仿宋" w:eastAsia="仿宋" w:hAnsi="仿宋" w:cs="仿宋_GB2312" w:hint="eastAsia"/>
          <w:sz w:val="28"/>
          <w:szCs w:val="28"/>
        </w:rPr>
        <w:t>作者</w:t>
      </w:r>
      <w:r w:rsidRPr="003963A6">
        <w:rPr>
          <w:rFonts w:ascii="仿宋" w:eastAsia="仿宋" w:hAnsi="仿宋" w:cs="仿宋_GB2312"/>
          <w:sz w:val="28"/>
          <w:szCs w:val="28"/>
        </w:rPr>
        <w:t>.</w:t>
      </w:r>
      <w:r w:rsidRPr="003963A6">
        <w:rPr>
          <w:rFonts w:ascii="仿宋" w:eastAsia="仿宋" w:hAnsi="仿宋" w:cs="仿宋_GB2312" w:hint="eastAsia"/>
          <w:sz w:val="28"/>
          <w:szCs w:val="28"/>
        </w:rPr>
        <w:t>论文题目</w:t>
      </w:r>
      <w:r w:rsidRPr="003963A6">
        <w:rPr>
          <w:rFonts w:ascii="仿宋" w:eastAsia="仿宋" w:hAnsi="仿宋" w:cs="仿宋_GB2312"/>
          <w:sz w:val="28"/>
          <w:szCs w:val="28"/>
        </w:rPr>
        <w:t>.[</w:t>
      </w:r>
      <w:r w:rsidRPr="003963A6">
        <w:rPr>
          <w:rFonts w:ascii="仿宋" w:eastAsia="仿宋" w:hAnsi="仿宋" w:cs="仿宋_GB2312" w:hint="eastAsia"/>
          <w:sz w:val="28"/>
          <w:szCs w:val="28"/>
        </w:rPr>
        <w:t>博（硕）士学位论文</w:t>
      </w:r>
      <w:r w:rsidRPr="003963A6">
        <w:rPr>
          <w:rFonts w:ascii="仿宋" w:eastAsia="仿宋" w:hAnsi="仿宋" w:cs="仿宋_GB2312"/>
          <w:sz w:val="28"/>
          <w:szCs w:val="28"/>
        </w:rPr>
        <w:t xml:space="preserve">] </w:t>
      </w:r>
      <w:r w:rsidRPr="003963A6">
        <w:rPr>
          <w:rFonts w:ascii="仿宋" w:eastAsia="仿宋" w:hAnsi="仿宋" w:cs="仿宋_GB2312" w:hint="eastAsia"/>
          <w:sz w:val="28"/>
          <w:szCs w:val="28"/>
        </w:rPr>
        <w:t>授予单位所在地：授予单位，授予年份，起止页码</w:t>
      </w:r>
    </w:p>
    <w:p w14:paraId="256845E1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lastRenderedPageBreak/>
        <w:t>电子文献：</w:t>
      </w:r>
      <w:r w:rsidRPr="003963A6">
        <w:rPr>
          <w:rFonts w:ascii="仿宋" w:eastAsia="仿宋" w:hAnsi="仿宋" w:cs="仿宋_GB2312"/>
          <w:sz w:val="28"/>
          <w:szCs w:val="28"/>
        </w:rPr>
        <w:t>[</w:t>
      </w:r>
      <w:r w:rsidRPr="003963A6">
        <w:rPr>
          <w:rFonts w:ascii="仿宋" w:eastAsia="仿宋" w:hAnsi="仿宋" w:cs="仿宋_GB2312" w:hint="eastAsia"/>
          <w:sz w:val="28"/>
          <w:szCs w:val="28"/>
        </w:rPr>
        <w:t>序号</w:t>
      </w:r>
      <w:r w:rsidRPr="003963A6">
        <w:rPr>
          <w:rFonts w:ascii="仿宋" w:eastAsia="仿宋" w:hAnsi="仿宋" w:cs="仿宋_GB2312"/>
          <w:sz w:val="28"/>
          <w:szCs w:val="28"/>
        </w:rPr>
        <w:t>]</w:t>
      </w:r>
      <w:r w:rsidRPr="003963A6">
        <w:rPr>
          <w:rFonts w:ascii="仿宋" w:eastAsia="仿宋" w:hAnsi="仿宋" w:cs="仿宋_GB2312" w:hint="eastAsia"/>
          <w:sz w:val="28"/>
          <w:szCs w:val="28"/>
        </w:rPr>
        <w:t>作者</w:t>
      </w:r>
      <w:r w:rsidRPr="003963A6">
        <w:rPr>
          <w:rFonts w:ascii="仿宋" w:eastAsia="仿宋" w:hAnsi="仿宋" w:cs="仿宋_GB2312"/>
          <w:sz w:val="28"/>
          <w:szCs w:val="28"/>
        </w:rPr>
        <w:t>.</w:t>
      </w:r>
      <w:r w:rsidRPr="003963A6">
        <w:rPr>
          <w:rFonts w:ascii="仿宋" w:eastAsia="仿宋" w:hAnsi="仿宋" w:cs="仿宋_GB2312" w:hint="eastAsia"/>
          <w:sz w:val="28"/>
          <w:szCs w:val="28"/>
        </w:rPr>
        <w:t>题名</w:t>
      </w:r>
      <w:r w:rsidRPr="003963A6">
        <w:rPr>
          <w:rFonts w:ascii="仿宋" w:eastAsia="仿宋" w:hAnsi="仿宋" w:cs="仿宋_GB2312"/>
          <w:sz w:val="28"/>
          <w:szCs w:val="28"/>
        </w:rPr>
        <w:t>.</w:t>
      </w:r>
      <w:r w:rsidRPr="003963A6">
        <w:rPr>
          <w:rFonts w:ascii="仿宋" w:eastAsia="仿宋" w:hAnsi="仿宋" w:cs="仿宋_GB2312" w:hint="eastAsia"/>
          <w:sz w:val="28"/>
          <w:szCs w:val="28"/>
        </w:rPr>
        <w:t>出版地，出版日期</w:t>
      </w:r>
      <w:r w:rsidRPr="003963A6">
        <w:rPr>
          <w:rFonts w:ascii="仿宋" w:eastAsia="仿宋" w:hAnsi="仿宋" w:cs="仿宋_GB2312"/>
          <w:sz w:val="28"/>
          <w:szCs w:val="28"/>
        </w:rPr>
        <w:t>.</w:t>
      </w:r>
      <w:r w:rsidRPr="003963A6">
        <w:rPr>
          <w:rFonts w:ascii="仿宋" w:eastAsia="仿宋" w:hAnsi="仿宋" w:cs="仿宋_GB2312" w:hint="eastAsia"/>
          <w:sz w:val="28"/>
          <w:szCs w:val="28"/>
        </w:rPr>
        <w:t>获取和访问路径</w:t>
      </w:r>
      <w:r w:rsidRPr="003963A6">
        <w:rPr>
          <w:rFonts w:ascii="仿宋" w:eastAsia="仿宋" w:hAnsi="仿宋" w:cs="仿宋_GB2312"/>
          <w:sz w:val="28"/>
          <w:szCs w:val="28"/>
        </w:rPr>
        <w:t>.</w:t>
      </w:r>
    </w:p>
    <w:p w14:paraId="2C4D8548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报纸文章：</w:t>
      </w:r>
      <w:r w:rsidRPr="003963A6">
        <w:rPr>
          <w:rFonts w:ascii="仿宋" w:eastAsia="仿宋" w:hAnsi="仿宋" w:cs="仿宋_GB2312"/>
          <w:sz w:val="28"/>
          <w:szCs w:val="28"/>
        </w:rPr>
        <w:t>[</w:t>
      </w:r>
      <w:r w:rsidRPr="003963A6">
        <w:rPr>
          <w:rFonts w:ascii="仿宋" w:eastAsia="仿宋" w:hAnsi="仿宋" w:cs="仿宋_GB2312" w:hint="eastAsia"/>
          <w:sz w:val="28"/>
          <w:szCs w:val="28"/>
        </w:rPr>
        <w:t>序号</w:t>
      </w:r>
      <w:r w:rsidRPr="003963A6">
        <w:rPr>
          <w:rFonts w:ascii="仿宋" w:eastAsia="仿宋" w:hAnsi="仿宋" w:cs="仿宋_GB2312"/>
          <w:sz w:val="28"/>
          <w:szCs w:val="28"/>
        </w:rPr>
        <w:t>]</w:t>
      </w:r>
      <w:r w:rsidRPr="003963A6">
        <w:rPr>
          <w:rFonts w:ascii="仿宋" w:eastAsia="仿宋" w:hAnsi="仿宋" w:cs="仿宋_GB2312" w:hint="eastAsia"/>
          <w:sz w:val="28"/>
          <w:szCs w:val="28"/>
        </w:rPr>
        <w:t>主要责任者</w:t>
      </w:r>
      <w:r w:rsidRPr="003963A6">
        <w:rPr>
          <w:rFonts w:ascii="仿宋" w:eastAsia="仿宋" w:hAnsi="仿宋" w:cs="仿宋_GB2312"/>
          <w:sz w:val="28"/>
          <w:szCs w:val="28"/>
        </w:rPr>
        <w:t>.</w:t>
      </w:r>
      <w:r w:rsidRPr="003963A6">
        <w:rPr>
          <w:rFonts w:ascii="仿宋" w:eastAsia="仿宋" w:hAnsi="仿宋" w:cs="仿宋_GB2312" w:hint="eastAsia"/>
          <w:sz w:val="28"/>
          <w:szCs w:val="28"/>
        </w:rPr>
        <w:t>文献题名</w:t>
      </w:r>
      <w:r w:rsidRPr="003963A6">
        <w:rPr>
          <w:rFonts w:ascii="仿宋" w:eastAsia="仿宋" w:hAnsi="仿宋" w:cs="仿宋_GB2312"/>
          <w:sz w:val="28"/>
          <w:szCs w:val="28"/>
        </w:rPr>
        <w:t>[N].</w:t>
      </w:r>
      <w:r w:rsidRPr="003963A6">
        <w:rPr>
          <w:rFonts w:ascii="仿宋" w:eastAsia="仿宋" w:hAnsi="仿宋" w:cs="仿宋_GB2312" w:hint="eastAsia"/>
          <w:sz w:val="28"/>
          <w:szCs w:val="28"/>
        </w:rPr>
        <w:t>报纸名</w:t>
      </w:r>
      <w:r w:rsidRPr="003963A6">
        <w:rPr>
          <w:rFonts w:ascii="仿宋" w:eastAsia="仿宋" w:hAnsi="仿宋" w:cs="仿宋_GB2312"/>
          <w:sz w:val="28"/>
          <w:szCs w:val="28"/>
        </w:rPr>
        <w:t>,</w:t>
      </w:r>
      <w:r w:rsidRPr="003963A6">
        <w:rPr>
          <w:rFonts w:ascii="仿宋" w:eastAsia="仿宋" w:hAnsi="仿宋" w:cs="仿宋_GB2312" w:hint="eastAsia"/>
          <w:sz w:val="28"/>
          <w:szCs w:val="28"/>
        </w:rPr>
        <w:t>出版日期</w:t>
      </w:r>
      <w:r w:rsidRPr="003963A6">
        <w:rPr>
          <w:rFonts w:ascii="仿宋" w:eastAsia="仿宋" w:hAnsi="仿宋" w:cs="仿宋_GB2312"/>
          <w:sz w:val="28"/>
          <w:szCs w:val="28"/>
        </w:rPr>
        <w:t>(</w:t>
      </w:r>
      <w:r w:rsidRPr="003963A6">
        <w:rPr>
          <w:rFonts w:ascii="仿宋" w:eastAsia="仿宋" w:hAnsi="仿宋" w:cs="仿宋_GB2312" w:hint="eastAsia"/>
          <w:sz w:val="28"/>
          <w:szCs w:val="28"/>
        </w:rPr>
        <w:t>版次</w:t>
      </w:r>
      <w:r w:rsidRPr="003963A6">
        <w:rPr>
          <w:rFonts w:ascii="仿宋" w:eastAsia="仿宋" w:hAnsi="仿宋" w:cs="仿宋_GB2312"/>
          <w:sz w:val="28"/>
          <w:szCs w:val="28"/>
        </w:rPr>
        <w:t>)</w:t>
      </w:r>
    </w:p>
    <w:p w14:paraId="34FEEC01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（二）</w:t>
      </w:r>
      <w:r w:rsidRPr="003963A6">
        <w:rPr>
          <w:rFonts w:ascii="仿宋" w:eastAsia="仿宋" w:hAnsi="仿宋" w:cs="仿宋_GB2312"/>
          <w:sz w:val="28"/>
          <w:szCs w:val="28"/>
        </w:rPr>
        <w:t>附录</w:t>
      </w:r>
    </w:p>
    <w:p w14:paraId="32B0BBD4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/>
          <w:sz w:val="28"/>
          <w:szCs w:val="28"/>
        </w:rPr>
        <w:t>附录是正文主体的补充，并不是必须的。下列内容可作为附录编于论文后：</w:t>
      </w:r>
      <w:r w:rsidRPr="003963A6">
        <w:rPr>
          <w:rFonts w:ascii="仿宋" w:eastAsia="仿宋" w:hAnsi="仿宋" w:cs="仿宋_GB2312" w:hint="eastAsia"/>
          <w:sz w:val="28"/>
          <w:szCs w:val="28"/>
        </w:rPr>
        <w:t>因</w:t>
      </w:r>
      <w:r w:rsidRPr="003963A6">
        <w:rPr>
          <w:rFonts w:ascii="仿宋" w:eastAsia="仿宋" w:hAnsi="仿宋" w:cs="仿宋_GB2312"/>
          <w:sz w:val="28"/>
          <w:szCs w:val="28"/>
        </w:rPr>
        <w:t>篇幅过大，或取材于复制件不便编入正文的材料、数据；不便编入正文的罕见珍贵材料；对一般读者并非必要阅读，但对本专业同行有参考价值的资料；正文中未被引用但被阅读或具有补充信息的文献；某些重要的原始数据、数学推导、结构图、统计表、计算机打印输出件等。</w:t>
      </w:r>
    </w:p>
    <w:p w14:paraId="41228936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六、格式要求</w:t>
      </w:r>
    </w:p>
    <w:p w14:paraId="64F6A43F" w14:textId="77777777" w:rsidR="0031739E" w:rsidRPr="003963A6" w:rsidRDefault="0031739E" w:rsidP="0031739E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一级标题用</w:t>
      </w:r>
      <w:r w:rsidRPr="003963A6">
        <w:rPr>
          <w:rFonts w:ascii="仿宋" w:eastAsia="仿宋" w:hAnsi="仿宋" w:cs="仿宋_GB2312"/>
          <w:sz w:val="28"/>
          <w:szCs w:val="28"/>
        </w:rPr>
        <w:t>3</w:t>
      </w:r>
      <w:r w:rsidRPr="003963A6">
        <w:rPr>
          <w:rFonts w:ascii="仿宋" w:eastAsia="仿宋" w:hAnsi="仿宋" w:cs="仿宋_GB2312" w:hint="eastAsia"/>
          <w:sz w:val="28"/>
          <w:szCs w:val="28"/>
        </w:rPr>
        <w:t>号粗黑体；二级标题用</w:t>
      </w:r>
      <w:r w:rsidRPr="003963A6">
        <w:rPr>
          <w:rFonts w:ascii="仿宋" w:eastAsia="仿宋" w:hAnsi="仿宋" w:cs="仿宋_GB2312"/>
          <w:sz w:val="28"/>
          <w:szCs w:val="28"/>
        </w:rPr>
        <w:t>4</w:t>
      </w:r>
      <w:r w:rsidRPr="003963A6">
        <w:rPr>
          <w:rFonts w:ascii="仿宋" w:eastAsia="仿宋" w:hAnsi="仿宋" w:cs="仿宋_GB2312" w:hint="eastAsia"/>
          <w:sz w:val="28"/>
          <w:szCs w:val="28"/>
        </w:rPr>
        <w:t>号粗黑体；三级标题用小</w:t>
      </w:r>
      <w:r w:rsidRPr="003963A6">
        <w:rPr>
          <w:rFonts w:ascii="仿宋" w:eastAsia="仿宋" w:hAnsi="仿宋" w:cs="仿宋_GB2312"/>
          <w:sz w:val="28"/>
          <w:szCs w:val="28"/>
        </w:rPr>
        <w:t>4</w:t>
      </w:r>
      <w:r w:rsidRPr="003963A6">
        <w:rPr>
          <w:rFonts w:ascii="仿宋" w:eastAsia="仿宋" w:hAnsi="仿宋" w:cs="仿宋_GB2312" w:hint="eastAsia"/>
          <w:sz w:val="28"/>
          <w:szCs w:val="28"/>
        </w:rPr>
        <w:t>号粗黑体。正文内容用小</w:t>
      </w:r>
      <w:r w:rsidRPr="003963A6">
        <w:rPr>
          <w:rFonts w:ascii="仿宋" w:eastAsia="仿宋" w:hAnsi="仿宋" w:cs="仿宋_GB2312"/>
          <w:sz w:val="28"/>
          <w:szCs w:val="28"/>
        </w:rPr>
        <w:t>4</w:t>
      </w:r>
      <w:r w:rsidRPr="003963A6">
        <w:rPr>
          <w:rFonts w:ascii="仿宋" w:eastAsia="仿宋" w:hAnsi="仿宋" w:cs="仿宋_GB2312" w:hint="eastAsia"/>
          <w:sz w:val="28"/>
          <w:szCs w:val="28"/>
        </w:rPr>
        <w:t>号宋体。其他部分的字体应和正文字体有所区别。请在文章标题下方注明作者信息（五号宋体）：姓名、学校院系、联系手机号、电子邮箱。</w:t>
      </w:r>
    </w:p>
    <w:p w14:paraId="546B3BF6" w14:textId="600C39EB" w:rsidR="005C593F" w:rsidRDefault="0031739E" w:rsidP="003963A6">
      <w:pPr>
        <w:pStyle w:val="a7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3963A6">
        <w:rPr>
          <w:rFonts w:ascii="仿宋" w:eastAsia="仿宋" w:hAnsi="仿宋" w:cs="仿宋_GB2312" w:hint="eastAsia"/>
          <w:sz w:val="28"/>
          <w:szCs w:val="28"/>
        </w:rPr>
        <w:t>来稿要求为</w:t>
      </w:r>
      <w:r w:rsidRPr="003963A6">
        <w:rPr>
          <w:rFonts w:ascii="仿宋" w:eastAsia="仿宋" w:hAnsi="仿宋" w:cs="仿宋_GB2312"/>
          <w:sz w:val="28"/>
          <w:szCs w:val="28"/>
        </w:rPr>
        <w:t>word文档，文件名用“学术论文题目+姓名+学校+手机号</w:t>
      </w:r>
      <w:r w:rsidRPr="003963A6">
        <w:rPr>
          <w:rFonts w:ascii="仿宋" w:eastAsia="仿宋" w:hAnsi="仿宋" w:cs="仿宋_GB2312" w:hint="eastAsia"/>
          <w:sz w:val="28"/>
          <w:szCs w:val="28"/>
        </w:rPr>
        <w:t>”。</w:t>
      </w:r>
    </w:p>
    <w:p w14:paraId="16E3DE97" w14:textId="77777777" w:rsidR="003963A6" w:rsidRDefault="003963A6" w:rsidP="003963A6">
      <w:pPr>
        <w:pStyle w:val="a7"/>
        <w:adjustRightInd w:val="0"/>
        <w:snapToGrid w:val="0"/>
        <w:spacing w:line="560" w:lineRule="exact"/>
        <w:rPr>
          <w:rFonts w:ascii="仿宋" w:eastAsia="仿宋" w:hAnsi="仿宋" w:cs="仿宋_GB2312"/>
          <w:sz w:val="28"/>
          <w:szCs w:val="28"/>
        </w:rPr>
      </w:pPr>
    </w:p>
    <w:p w14:paraId="0DEB2163" w14:textId="705CE59A" w:rsidR="003963A6" w:rsidRDefault="003963A6" w:rsidP="003963A6">
      <w:pPr>
        <w:pStyle w:val="a7"/>
        <w:adjustRightInd w:val="0"/>
        <w:snapToGrid w:val="0"/>
        <w:spacing w:line="560" w:lineRule="exact"/>
        <w:rPr>
          <w:rFonts w:ascii="仿宋" w:eastAsia="仿宋" w:hAnsi="仿宋" w:cs="仿宋_GB2312"/>
          <w:sz w:val="28"/>
          <w:szCs w:val="28"/>
        </w:rPr>
      </w:pPr>
    </w:p>
    <w:p w14:paraId="36E14AD8" w14:textId="77777777" w:rsidR="0023732C" w:rsidRPr="0023732C" w:rsidRDefault="0023732C" w:rsidP="003963A6">
      <w:pPr>
        <w:pStyle w:val="a7"/>
        <w:adjustRightInd w:val="0"/>
        <w:snapToGrid w:val="0"/>
        <w:spacing w:line="560" w:lineRule="exact"/>
        <w:rPr>
          <w:rFonts w:ascii="仿宋" w:eastAsia="仿宋" w:hAnsi="仿宋" w:cs="仿宋_GB2312" w:hint="eastAsia"/>
          <w:sz w:val="28"/>
          <w:szCs w:val="28"/>
        </w:rPr>
      </w:pPr>
    </w:p>
    <w:sectPr w:rsidR="0023732C" w:rsidRPr="00237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387D" w14:textId="77777777" w:rsidR="0031739E" w:rsidRDefault="0031739E" w:rsidP="0031739E">
      <w:r>
        <w:separator/>
      </w:r>
    </w:p>
  </w:endnote>
  <w:endnote w:type="continuationSeparator" w:id="0">
    <w:p w14:paraId="6FE05001" w14:textId="77777777" w:rsidR="0031739E" w:rsidRDefault="0031739E" w:rsidP="0031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223AA" w14:textId="77777777" w:rsidR="0031739E" w:rsidRDefault="0031739E" w:rsidP="0031739E">
      <w:r>
        <w:separator/>
      </w:r>
    </w:p>
  </w:footnote>
  <w:footnote w:type="continuationSeparator" w:id="0">
    <w:p w14:paraId="4E52E2A2" w14:textId="77777777" w:rsidR="0031739E" w:rsidRDefault="0031739E" w:rsidP="00317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ED"/>
    <w:rsid w:val="0023732C"/>
    <w:rsid w:val="0031739E"/>
    <w:rsid w:val="003963A6"/>
    <w:rsid w:val="005C593F"/>
    <w:rsid w:val="008C1881"/>
    <w:rsid w:val="00E45CA8"/>
    <w:rsid w:val="00E7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5DAE9"/>
  <w15:chartTrackingRefBased/>
  <w15:docId w15:val="{897B150A-50ED-46FA-8B9D-2CE1BE5D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3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3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3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39E"/>
    <w:rPr>
      <w:sz w:val="18"/>
      <w:szCs w:val="18"/>
    </w:rPr>
  </w:style>
  <w:style w:type="paragraph" w:styleId="a7">
    <w:name w:val="Body Text"/>
    <w:basedOn w:val="a"/>
    <w:link w:val="1"/>
    <w:qFormat/>
    <w:rsid w:val="0031739E"/>
    <w:rPr>
      <w:rFonts w:ascii="Times New Roman" w:hAnsi="Times New Roman"/>
      <w:sz w:val="24"/>
      <w:szCs w:val="24"/>
    </w:rPr>
  </w:style>
  <w:style w:type="character" w:customStyle="1" w:styleId="a8">
    <w:name w:val="正文文本 字符"/>
    <w:basedOn w:val="a0"/>
    <w:uiPriority w:val="99"/>
    <w:semiHidden/>
    <w:rsid w:val="0031739E"/>
    <w:rPr>
      <w:rFonts w:ascii="Calibri" w:eastAsia="宋体" w:hAnsi="Calibri" w:cs="Times New Roman"/>
    </w:rPr>
  </w:style>
  <w:style w:type="character" w:customStyle="1" w:styleId="1">
    <w:name w:val="正文文本 字符1"/>
    <w:link w:val="a7"/>
    <w:rsid w:val="0031739E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6</cp:revision>
  <dcterms:created xsi:type="dcterms:W3CDTF">2023-03-03T08:32:00Z</dcterms:created>
  <dcterms:modified xsi:type="dcterms:W3CDTF">2023-03-10T01:21:00Z</dcterms:modified>
</cp:coreProperties>
</file>