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SCI分区</w:t>
      </w:r>
      <w:r>
        <w:rPr>
          <w:rFonts w:hint="eastAsia"/>
          <w:sz w:val="28"/>
          <w:szCs w:val="28"/>
          <w:lang w:val="en-US" w:eastAsia="zh-CN"/>
        </w:rPr>
        <w:t>情况请在“中国科学院文献情报中心期刊分区数据在线平台”http://www.fenqubiao.com/Default.aspx中认证，查看</w:t>
      </w:r>
      <w:r>
        <w:rPr>
          <w:rFonts w:hint="eastAsia"/>
          <w:b/>
          <w:bCs/>
          <w:sz w:val="28"/>
          <w:szCs w:val="28"/>
          <w:lang w:val="en-US" w:eastAsia="zh-CN"/>
        </w:rPr>
        <w:t>大类</w:t>
      </w:r>
      <w:r>
        <w:rPr>
          <w:rFonts w:hint="eastAsia"/>
          <w:sz w:val="28"/>
          <w:szCs w:val="28"/>
          <w:lang w:val="en-US" w:eastAsia="zh-CN"/>
        </w:rPr>
        <w:t>，须提供检索证明。</w:t>
      </w:r>
      <w:bookmarkStart w:id="0" w:name="_GoBack"/>
      <w:bookmarkEnd w:id="0"/>
    </w:p>
    <w:p>
      <w:pPr>
        <w:numPr>
          <w:ilvl w:val="0"/>
          <w:numId w:val="1"/>
        </w:num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SSCI分区</w:t>
      </w:r>
      <w:r>
        <w:rPr>
          <w:rFonts w:hint="eastAsia"/>
          <w:sz w:val="28"/>
          <w:szCs w:val="28"/>
          <w:lang w:val="en-US" w:eastAsia="zh-CN"/>
        </w:rPr>
        <w:t>情况请在Web of Science 认证，须提供检索证明。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4EA55D"/>
    <w:multiLevelType w:val="singleLevel"/>
    <w:tmpl w:val="7D4EA55D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26399E"/>
    <w:rsid w:val="0D26399E"/>
    <w:rsid w:val="3D225246"/>
    <w:rsid w:val="47AB5D19"/>
    <w:rsid w:val="4AEF315A"/>
    <w:rsid w:val="6246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2019-09-16T12:19:00Z</dcterms:created>
  <dc:creator>阿刺</dc:creator>
  <cp:lastModifiedBy>阿刺</cp:lastModifiedBy>
  <dcterms:modified xsi:type="dcterms:W3CDTF">2019-09-16T12:40:25Z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