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63720">
      <w:pPr>
        <w:spacing w:line="560" w:lineRule="exact"/>
        <w:ind w:right="128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6BE4AC52">
      <w:pPr>
        <w:spacing w:line="600" w:lineRule="exact"/>
        <w:jc w:val="center"/>
        <w:rPr>
          <w:rFonts w:ascii="方正小标宋简体" w:hAnsi="黑体" w:eastAsia="方正小标宋简体"/>
          <w:sz w:val="36"/>
          <w:szCs w:val="32"/>
        </w:rPr>
      </w:pPr>
      <w:r>
        <w:rPr>
          <w:rFonts w:hint="eastAsia" w:ascii="方正小标宋简体" w:hAnsi="黑体" w:eastAsia="方正小标宋简体"/>
          <w:sz w:val="36"/>
          <w:szCs w:val="32"/>
        </w:rPr>
        <w:t>第</w:t>
      </w:r>
      <w:r>
        <w:rPr>
          <w:rFonts w:hint="eastAsia" w:ascii="方正小标宋简体" w:hAnsi="黑体" w:eastAsia="方正小标宋简体"/>
          <w:sz w:val="36"/>
          <w:szCs w:val="32"/>
          <w:lang w:eastAsia="zh-CN"/>
        </w:rPr>
        <w:t>二</w:t>
      </w:r>
      <w:r>
        <w:rPr>
          <w:rFonts w:hint="eastAsia" w:ascii="方正小标宋简体" w:hAnsi="黑体" w:eastAsia="方正小标宋简体"/>
          <w:sz w:val="36"/>
          <w:szCs w:val="32"/>
        </w:rPr>
        <w:t>届乡村振兴志愿服务技能大赛志愿服务</w:t>
      </w:r>
    </w:p>
    <w:p w14:paraId="7FD27148">
      <w:pPr>
        <w:spacing w:line="600" w:lineRule="exact"/>
        <w:jc w:val="center"/>
        <w:rPr>
          <w:rFonts w:ascii="方正小标宋简体" w:hAnsi="黑体" w:eastAsia="方正小标宋简体"/>
          <w:sz w:val="36"/>
          <w:szCs w:val="32"/>
        </w:rPr>
      </w:pPr>
      <w:r>
        <w:rPr>
          <w:rFonts w:hint="eastAsia" w:ascii="方正小标宋简体" w:hAnsi="黑体" w:eastAsia="方正小标宋简体"/>
          <w:sz w:val="36"/>
          <w:szCs w:val="32"/>
        </w:rPr>
        <w:t>案例分析评分细则</w:t>
      </w:r>
    </w:p>
    <w:p w14:paraId="62234F51"/>
    <w:p w14:paraId="4025B1FF">
      <w:pPr>
        <w:spacing w:line="240" w:lineRule="atLeas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1.评分细则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116"/>
      </w:tblGrid>
      <w:tr w14:paraId="1F49F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</w:tcPr>
          <w:p w14:paraId="7557EA66">
            <w:pPr>
              <w:spacing w:line="5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评价项目</w:t>
            </w:r>
          </w:p>
        </w:tc>
        <w:tc>
          <w:tcPr>
            <w:tcW w:w="7116" w:type="dxa"/>
          </w:tcPr>
          <w:p w14:paraId="735EA518">
            <w:pPr>
              <w:spacing w:line="5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评价要点</w:t>
            </w:r>
          </w:p>
        </w:tc>
      </w:tr>
      <w:tr w14:paraId="625B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Align w:val="center"/>
          </w:tcPr>
          <w:p w14:paraId="78F8E9F7">
            <w:pPr>
              <w:spacing w:line="500" w:lineRule="exact"/>
              <w:jc w:val="center"/>
              <w:rPr>
                <w:sz w:val="28"/>
              </w:rPr>
            </w:pPr>
            <w:bookmarkStart w:id="0" w:name="_GoBack" w:colFirst="1" w:colLast="1"/>
            <w:r>
              <w:rPr>
                <w:rFonts w:hint="eastAsia"/>
                <w:sz w:val="28"/>
              </w:rPr>
              <w:t>分析问题（</w:t>
            </w:r>
            <w:r>
              <w:rPr>
                <w:sz w:val="28"/>
              </w:rPr>
              <w:t>20</w:t>
            </w:r>
            <w:r>
              <w:rPr>
                <w:rFonts w:hint="eastAsia"/>
                <w:sz w:val="28"/>
              </w:rPr>
              <w:t>分）</w:t>
            </w:r>
          </w:p>
        </w:tc>
        <w:tc>
          <w:tcPr>
            <w:tcW w:w="7116" w:type="dxa"/>
          </w:tcPr>
          <w:p w14:paraId="033D777C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1.判断准确，能抓住问题的关键。理论与实际相结合，分析到位，观点明确。（</w:t>
            </w: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</w:rPr>
              <w:t>0分）</w:t>
            </w:r>
          </w:p>
        </w:tc>
      </w:tr>
      <w:bookmarkEnd w:id="0"/>
      <w:tr w14:paraId="66BB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Merge w:val="restart"/>
            <w:vAlign w:val="center"/>
          </w:tcPr>
          <w:p w14:paraId="6DBBE44B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解决问题（</w:t>
            </w:r>
            <w:r>
              <w:rPr>
                <w:sz w:val="28"/>
              </w:rPr>
              <w:t>50</w:t>
            </w:r>
            <w:r>
              <w:rPr>
                <w:rFonts w:hint="eastAsia"/>
                <w:sz w:val="28"/>
              </w:rPr>
              <w:t>分）</w:t>
            </w:r>
          </w:p>
        </w:tc>
        <w:tc>
          <w:tcPr>
            <w:tcW w:w="7116" w:type="dxa"/>
          </w:tcPr>
          <w:p w14:paraId="2F2784E4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1.熟悉志愿服务活动实施程序，对活动中的突发事件和特殊事件的处理能够把握好分寸。（</w:t>
            </w:r>
            <w:r>
              <w:rPr>
                <w:sz w:val="28"/>
              </w:rPr>
              <w:t>20</w:t>
            </w:r>
            <w:r>
              <w:rPr>
                <w:rFonts w:hint="eastAsia"/>
                <w:sz w:val="28"/>
              </w:rPr>
              <w:t>分）</w:t>
            </w:r>
          </w:p>
        </w:tc>
      </w:tr>
      <w:tr w14:paraId="13F3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Merge w:val="continue"/>
            <w:vAlign w:val="center"/>
          </w:tcPr>
          <w:p w14:paraId="609E5D01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7116" w:type="dxa"/>
          </w:tcPr>
          <w:p w14:paraId="2AF3B17F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2.问题处理办法正确、得当，观点新颖有创意，富有科学性和艺术性。（</w:t>
            </w:r>
            <w:r>
              <w:rPr>
                <w:sz w:val="28"/>
              </w:rPr>
              <w:t>20</w:t>
            </w:r>
            <w:r>
              <w:rPr>
                <w:rFonts w:hint="eastAsia"/>
                <w:sz w:val="28"/>
              </w:rPr>
              <w:t>分）</w:t>
            </w:r>
          </w:p>
        </w:tc>
      </w:tr>
      <w:tr w14:paraId="7086E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Merge w:val="continue"/>
            <w:vAlign w:val="center"/>
          </w:tcPr>
          <w:p w14:paraId="7ACE5888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7116" w:type="dxa"/>
          </w:tcPr>
          <w:p w14:paraId="5A3572D1">
            <w:pPr>
              <w:spacing w:line="5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3.对其他志愿服务团队处理类似问题具有一定的示范性和指导性，能够通过案例分析提炼出类似工作的经验或其实，举一反三。（</w:t>
            </w:r>
            <w:r>
              <w:rPr>
                <w:sz w:val="28"/>
              </w:rPr>
              <w:t>10</w:t>
            </w:r>
            <w:r>
              <w:rPr>
                <w:rFonts w:hint="eastAsia"/>
                <w:sz w:val="28"/>
              </w:rPr>
              <w:t>分）</w:t>
            </w:r>
          </w:p>
        </w:tc>
      </w:tr>
      <w:tr w14:paraId="16A3B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Merge w:val="restart"/>
            <w:vAlign w:val="center"/>
          </w:tcPr>
          <w:p w14:paraId="38B7678B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综合素质（</w:t>
            </w:r>
            <w:r>
              <w:rPr>
                <w:sz w:val="28"/>
              </w:rPr>
              <w:t>30</w:t>
            </w:r>
            <w:r>
              <w:rPr>
                <w:rFonts w:hint="eastAsia"/>
                <w:sz w:val="28"/>
              </w:rPr>
              <w:t>分）</w:t>
            </w:r>
          </w:p>
        </w:tc>
        <w:tc>
          <w:tcPr>
            <w:tcW w:w="7116" w:type="dxa"/>
          </w:tcPr>
          <w:p w14:paraId="235E2529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1.回答问题紧扣主题，具有一定的自主思考和自主分析能力。（</w:t>
            </w: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分）</w:t>
            </w:r>
          </w:p>
        </w:tc>
      </w:tr>
      <w:tr w14:paraId="4CF44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Merge w:val="continue"/>
          </w:tcPr>
          <w:p w14:paraId="4A7D2E65">
            <w:pPr>
              <w:spacing w:line="500" w:lineRule="exact"/>
              <w:rPr>
                <w:sz w:val="28"/>
              </w:rPr>
            </w:pPr>
          </w:p>
        </w:tc>
        <w:tc>
          <w:tcPr>
            <w:tcW w:w="7116" w:type="dxa"/>
          </w:tcPr>
          <w:p w14:paraId="0ED015A3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2.分析方法科学合理，回答问题结构完整，逻辑清晰，语言表达流畅连贯。（</w:t>
            </w: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分）</w:t>
            </w:r>
          </w:p>
        </w:tc>
      </w:tr>
      <w:tr w14:paraId="4C561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Merge w:val="continue"/>
          </w:tcPr>
          <w:p w14:paraId="75FF9F19">
            <w:pPr>
              <w:spacing w:line="500" w:lineRule="exact"/>
              <w:rPr>
                <w:sz w:val="28"/>
              </w:rPr>
            </w:pPr>
          </w:p>
        </w:tc>
        <w:tc>
          <w:tcPr>
            <w:tcW w:w="7116" w:type="dxa"/>
          </w:tcPr>
          <w:p w14:paraId="02CA0B61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3.团队成员分工明确，台风较好，配合默契，协作良好。（</w:t>
            </w: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分）</w:t>
            </w:r>
          </w:p>
        </w:tc>
      </w:tr>
      <w:tr w14:paraId="282FD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Merge w:val="continue"/>
          </w:tcPr>
          <w:p w14:paraId="0546BE39">
            <w:pPr>
              <w:spacing w:line="500" w:lineRule="exact"/>
              <w:rPr>
                <w:sz w:val="28"/>
              </w:rPr>
            </w:pPr>
          </w:p>
        </w:tc>
        <w:tc>
          <w:tcPr>
            <w:tcW w:w="7116" w:type="dxa"/>
          </w:tcPr>
          <w:p w14:paraId="109C7286">
            <w:pPr>
              <w:spacing w:line="5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4.整体时间掌控良好。（</w:t>
            </w:r>
            <w:r>
              <w:rPr>
                <w:sz w:val="28"/>
              </w:rPr>
              <w:t>6</w:t>
            </w:r>
            <w:r>
              <w:rPr>
                <w:rFonts w:hint="eastAsia"/>
                <w:sz w:val="28"/>
              </w:rPr>
              <w:t>分）</w:t>
            </w:r>
          </w:p>
        </w:tc>
      </w:tr>
    </w:tbl>
    <w:p w14:paraId="07E40BDA">
      <w:pPr>
        <w:spacing w:line="240" w:lineRule="atLeas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2.评分规则（满分为100分）</w:t>
      </w:r>
    </w:p>
    <w:p w14:paraId="3C12276E">
      <w:pPr>
        <w:spacing w:line="5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评委不少于7人。评委打分后去掉一个最高分和一个最低分，汇总后取平均分，精确到小数点后两位。若出现相同分数，精确到小数点后三位，以此类推。</w:t>
      </w:r>
    </w:p>
    <w:p w14:paraId="104D8A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45"/>
    <w:rsid w:val="003433F4"/>
    <w:rsid w:val="00365C2D"/>
    <w:rsid w:val="003B61BD"/>
    <w:rsid w:val="004D6EBA"/>
    <w:rsid w:val="005273F0"/>
    <w:rsid w:val="00541249"/>
    <w:rsid w:val="00566887"/>
    <w:rsid w:val="005901FB"/>
    <w:rsid w:val="005D7BBA"/>
    <w:rsid w:val="006A467A"/>
    <w:rsid w:val="008809BE"/>
    <w:rsid w:val="00927F45"/>
    <w:rsid w:val="009B7798"/>
    <w:rsid w:val="00B44BCB"/>
    <w:rsid w:val="00B96E74"/>
    <w:rsid w:val="00C94678"/>
    <w:rsid w:val="00CB10FC"/>
    <w:rsid w:val="00CF4F9C"/>
    <w:rsid w:val="00D84972"/>
    <w:rsid w:val="00D870B9"/>
    <w:rsid w:val="00DC2056"/>
    <w:rsid w:val="00E355CC"/>
    <w:rsid w:val="337D6CA3"/>
    <w:rsid w:val="5CD3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453</Characters>
  <Lines>3</Lines>
  <Paragraphs>1</Paragraphs>
  <TotalTime>63</TotalTime>
  <ScaleCrop>false</ScaleCrop>
  <LinksUpToDate>false</LinksUpToDate>
  <CharactersWithSpaces>453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2023-05-17T01:36:00Z</dcterms:created>
  <dc:creator>Administrator</dc:creator>
  <cp:lastModifiedBy>召君</cp:lastModifiedBy>
  <dcterms:modified xsi:type="dcterms:W3CDTF">2025-05-08T04:02:53Z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eyJoZGlkIjoiODJlMzk4MWNmMjg4NGRmOTllZDllMDAzZGI5MmYzMmEiLCJ1c2VySWQiOiI0MjE4MjcxODQifQ==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B02DB802A0A742FD89085C8715CB5E6C_12</vt:lpwstr>
  </property>
</Properties>
</file>