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关于对全面落实研究生导师立德树人职责</w:t>
      </w:r>
      <w:r>
        <w:rPr>
          <w:rFonts w:hint="eastAsia"/>
          <w:b/>
          <w:sz w:val="28"/>
          <w:szCs w:val="28"/>
          <w:lang w:eastAsia="zh-CN"/>
        </w:rPr>
        <w:t>实施办法</w:t>
      </w:r>
      <w:r>
        <w:rPr>
          <w:rFonts w:hint="eastAsia"/>
          <w:b/>
          <w:sz w:val="28"/>
          <w:szCs w:val="28"/>
        </w:rPr>
        <w:t>的反馈意见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38"/>
        <w:gridCol w:w="395"/>
        <w:gridCol w:w="1319"/>
        <w:gridCol w:w="1842"/>
        <w:gridCol w:w="71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学号/工号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8" w:type="dxa"/>
            <w:vAlign w:val="center"/>
          </w:tcPr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学生层次</w:t>
            </w:r>
          </w:p>
        </w:tc>
        <w:tc>
          <w:tcPr>
            <w:tcW w:w="6854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□博士□学术硕士□专业硕士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68" w:type="dxa"/>
            <w:vAlign w:val="center"/>
          </w:tcPr>
          <w:p>
            <w:bookmarkStart w:id="0" w:name="OLE_LINK1"/>
            <w:bookmarkStart w:id="1" w:name="OLE_LINK2"/>
            <w:bookmarkStart w:id="2" w:name="OLE_LINK3"/>
            <w:r>
              <w:rPr>
                <w:rFonts w:hint="eastAsia" w:asciiTheme="minorEastAsia" w:hAnsiTheme="minorEastAsia"/>
              </w:rPr>
              <w:t>□</w:t>
            </w:r>
            <w:bookmarkEnd w:id="0"/>
            <w:bookmarkEnd w:id="1"/>
            <w:bookmarkEnd w:id="2"/>
            <w:r>
              <w:rPr>
                <w:rFonts w:hint="eastAsia"/>
              </w:rPr>
              <w:t>导师资格</w:t>
            </w:r>
          </w:p>
        </w:tc>
        <w:tc>
          <w:tcPr>
            <w:tcW w:w="6854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□在岗博导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 xml:space="preserve">□在岗硕导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□在岗专业学位硕导</w:t>
            </w:r>
          </w:p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□首次招生博导□首次招生硕导□首次招生专业学位硕导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□管理工作者</w:t>
            </w:r>
          </w:p>
        </w:tc>
        <w:tc>
          <w:tcPr>
            <w:tcW w:w="6854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□分管领导 □研究生秘书 □研究生辅导员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反馈意见说明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指导思想</w:t>
            </w:r>
          </w:p>
        </w:tc>
        <w:tc>
          <w:tcPr>
            <w:tcW w:w="6016" w:type="dxa"/>
            <w:gridSpan w:val="5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总体要求</w:t>
            </w:r>
          </w:p>
        </w:tc>
        <w:tc>
          <w:tcPr>
            <w:tcW w:w="6016" w:type="dxa"/>
            <w:gridSpan w:val="5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提升研究生的思想政治素养</w:t>
            </w:r>
          </w:p>
        </w:tc>
        <w:tc>
          <w:tcPr>
            <w:tcW w:w="6016" w:type="dxa"/>
            <w:gridSpan w:val="5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506" w:type="dxa"/>
            <w:gridSpan w:val="2"/>
            <w:vAlign w:val="center"/>
          </w:tcPr>
          <w:p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.增强</w:t>
            </w:r>
            <w:r>
              <w:rPr>
                <w:rFonts w:hint="eastAsia"/>
              </w:rPr>
              <w:t>研究生的社会责任感</w:t>
            </w:r>
          </w:p>
        </w:tc>
        <w:tc>
          <w:tcPr>
            <w:tcW w:w="6016" w:type="dxa"/>
            <w:gridSpan w:val="5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.教导研究生恪守学术道德规范</w:t>
            </w:r>
          </w:p>
        </w:tc>
        <w:tc>
          <w:tcPr>
            <w:tcW w:w="6016" w:type="dxa"/>
            <w:gridSpan w:val="5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.关心研究生的学业、生活和身心健康</w:t>
            </w:r>
          </w:p>
        </w:tc>
        <w:tc>
          <w:tcPr>
            <w:tcW w:w="601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7.关注研究生的人身安全</w:t>
            </w:r>
          </w:p>
        </w:tc>
        <w:tc>
          <w:tcPr>
            <w:tcW w:w="601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r>
              <w:rPr>
                <w:rFonts w:hint="eastAsia"/>
              </w:rPr>
              <w:t>8</w:t>
            </w:r>
            <w:r>
              <w:rPr>
                <w:rFonts w:hint="eastAsia"/>
                <w:lang w:eastAsia="zh-CN"/>
              </w:rPr>
              <w:t>.把关研究生培养各环节</w:t>
            </w:r>
          </w:p>
        </w:tc>
        <w:tc>
          <w:tcPr>
            <w:tcW w:w="601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r>
              <w:rPr>
                <w:rFonts w:hint="eastAsia"/>
              </w:rPr>
              <w:t>9</w:t>
            </w:r>
            <w:r>
              <w:rPr>
                <w:rFonts w:hint="eastAsia"/>
                <w:lang w:eastAsia="zh-CN"/>
              </w:rPr>
              <w:t>.改善研究生培养条件</w:t>
            </w:r>
          </w:p>
        </w:tc>
        <w:tc>
          <w:tcPr>
            <w:tcW w:w="601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  <w:lang w:eastAsia="zh-CN"/>
              </w:rPr>
              <w:t>.提升</w:t>
            </w:r>
            <w:r>
              <w:rPr>
                <w:rFonts w:hint="eastAsia"/>
              </w:rPr>
              <w:t>研究生学术创新能力</w:t>
            </w:r>
          </w:p>
        </w:tc>
        <w:tc>
          <w:tcPr>
            <w:tcW w:w="601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  <w:lang w:eastAsia="zh-CN"/>
              </w:rPr>
              <w:t>.增强</w:t>
            </w:r>
            <w:r>
              <w:rPr>
                <w:rFonts w:hint="eastAsia"/>
              </w:rPr>
              <w:t>研究生实践创新能力</w:t>
            </w:r>
          </w:p>
        </w:tc>
        <w:tc>
          <w:tcPr>
            <w:tcW w:w="601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  <w:lang w:eastAsia="zh-CN"/>
              </w:rPr>
              <w:t>.配合招生就业工作</w:t>
            </w:r>
          </w:p>
        </w:tc>
        <w:tc>
          <w:tcPr>
            <w:tcW w:w="601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  <w:lang w:eastAsia="zh-CN"/>
              </w:rPr>
              <w:t>十项禁令</w:t>
            </w:r>
          </w:p>
        </w:tc>
        <w:tc>
          <w:tcPr>
            <w:tcW w:w="601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  <w:lang w:eastAsia="zh-CN"/>
              </w:rPr>
              <w:t>.监督措施</w:t>
            </w:r>
          </w:p>
        </w:tc>
        <w:tc>
          <w:tcPr>
            <w:tcW w:w="601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  <w:lang w:eastAsia="zh-CN"/>
              </w:rPr>
              <w:t>.履职考核</w:t>
            </w:r>
          </w:p>
        </w:tc>
        <w:tc>
          <w:tcPr>
            <w:tcW w:w="601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6" w:type="dxa"/>
            <w:gridSpan w:val="2"/>
            <w:vAlign w:val="center"/>
          </w:tcPr>
          <w:p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责任追究机制</w:t>
            </w:r>
          </w:p>
        </w:tc>
        <w:tc>
          <w:tcPr>
            <w:tcW w:w="601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06" w:type="dxa"/>
            <w:gridSpan w:val="2"/>
            <w:vAlign w:val="center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其他</w:t>
            </w:r>
          </w:p>
        </w:tc>
        <w:tc>
          <w:tcPr>
            <w:tcW w:w="6016" w:type="dxa"/>
            <w:gridSpan w:val="5"/>
          </w:tcPr>
          <w:p/>
          <w:p/>
        </w:tc>
      </w:tr>
    </w:tbl>
    <w:p/>
    <w:sectPr>
      <w:pgSz w:w="11906" w:h="16838"/>
      <w:pgMar w:top="709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F0"/>
    <w:rsid w:val="000E456E"/>
    <w:rsid w:val="001D6A40"/>
    <w:rsid w:val="00304351"/>
    <w:rsid w:val="007731B1"/>
    <w:rsid w:val="007E2BF0"/>
    <w:rsid w:val="007F6BFC"/>
    <w:rsid w:val="009015F0"/>
    <w:rsid w:val="00911267"/>
    <w:rsid w:val="00AF1A85"/>
    <w:rsid w:val="00D72A33"/>
    <w:rsid w:val="00D9345C"/>
    <w:rsid w:val="085E7023"/>
    <w:rsid w:val="25A82211"/>
    <w:rsid w:val="45080477"/>
    <w:rsid w:val="4D146AA7"/>
    <w:rsid w:val="7D70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whujojo</dc:creator>
  <cp:lastModifiedBy>陈兵百万</cp:lastModifiedBy>
  <dcterms:modified xsi:type="dcterms:W3CDTF">2018-12-25T07:58:15Z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