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2018年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A类学科竞赛清单</w:t>
      </w:r>
    </w:p>
    <w:p/>
    <w:tbl>
      <w:tblPr>
        <w:tblStyle w:val="3"/>
        <w:tblW w:w="8220" w:type="dxa"/>
        <w:jc w:val="center"/>
        <w:tblInd w:w="4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4700"/>
        <w:gridCol w:w="23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竞赛名称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  <w:t>主办方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中国研究生电子设计竞赛</w:t>
            </w:r>
          </w:p>
        </w:tc>
        <w:tc>
          <w:tcPr>
            <w:tcW w:w="23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  <w:t>教育部学位与研究生教育发展中心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中国MPAcc学生案例大赛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中国研究生公共管理案例大赛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全国研究生移动终端应用设计创新大赛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中国研究生智慧城市与创意设计大赛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  <w:t>中国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研究生数学建模竞赛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中国研究生创芯大赛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全国管理案例精英赛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  <w:t>全国工商管理专业学位研究生教育指导委员会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全国法律专业学位研究生法律文书书写大赛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  <w:t>全国法律专业学位研究生教育指导委员会</w:t>
            </w:r>
          </w:p>
        </w:tc>
      </w:tr>
    </w:tbl>
    <w:p>
      <w:pPr>
        <w:widowControl/>
        <w:jc w:val="left"/>
        <w:textAlignment w:val="center"/>
        <w:rPr>
          <w:rFonts w:hint="eastAsia" w:eastAsia="仿宋_GB2312" w:cs="Times New Roman"/>
          <w:color w:val="auto"/>
          <w:kern w:val="0"/>
          <w:sz w:val="24"/>
          <w:lang w:eastAsia="zh-CN"/>
        </w:rPr>
      </w:pPr>
    </w:p>
    <w:p>
      <w:pPr>
        <w:widowControl/>
        <w:jc w:val="left"/>
        <w:textAlignment w:val="center"/>
        <w:rPr>
          <w:rFonts w:hint="eastAsia" w:eastAsia="仿宋_GB2312" w:cs="Times New Roman"/>
          <w:color w:val="auto"/>
          <w:kern w:val="0"/>
          <w:sz w:val="24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4"/>
          <w:lang w:eastAsia="zh-CN"/>
        </w:rPr>
        <w:t>备注：</w:t>
      </w:r>
      <w:r>
        <w:rPr>
          <w:rFonts w:hint="eastAsia" w:eastAsia="仿宋_GB2312" w:cs="Times New Roman"/>
          <w:color w:val="auto"/>
          <w:kern w:val="0"/>
          <w:sz w:val="24"/>
          <w:lang w:val="en-US" w:eastAsia="zh-CN"/>
        </w:rPr>
        <w:t>1.挑战杯、创青春、互联网+由校内其他归口部门另行统计；</w:t>
      </w:r>
    </w:p>
    <w:p>
      <w:pPr>
        <w:widowControl/>
        <w:jc w:val="left"/>
        <w:textAlignment w:val="center"/>
        <w:rPr>
          <w:rFonts w:hint="eastAsia" w:eastAsia="仿宋_GB2312" w:cs="Times New Roman"/>
          <w:color w:val="auto"/>
          <w:kern w:val="0"/>
          <w:sz w:val="24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4"/>
          <w:lang w:val="en-US" w:eastAsia="zh-CN"/>
        </w:rPr>
        <w:t xml:space="preserve">      2.中国研究生数学建模竞赛由研究生院统一填写；</w:t>
      </w:r>
    </w:p>
    <w:p>
      <w:pPr>
        <w:widowControl/>
        <w:jc w:val="left"/>
        <w:textAlignment w:val="center"/>
        <w:rPr>
          <w:rFonts w:hint="eastAsia" w:eastAsia="仿宋_GB2312" w:cs="Times New Roman"/>
          <w:color w:val="auto"/>
          <w:kern w:val="0"/>
          <w:sz w:val="24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4"/>
          <w:lang w:val="en-US" w:eastAsia="zh-CN"/>
        </w:rPr>
        <w:t xml:space="preserve">      3.教务处认可的某个A类学科竞赛若设有研究生组，则亦可纳入此次研究生A类学科竞赛的统计。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35F90"/>
    <w:rsid w:val="37BD1A07"/>
    <w:rsid w:val="62521CA6"/>
    <w:rsid w:val="6C70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陈兵百万</cp:lastModifiedBy>
  <dcterms:modified xsi:type="dcterms:W3CDTF">2018-12-19T09:10:07Z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