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</w:t>
      </w:r>
    </w:p>
    <w:p>
      <w:pPr>
        <w:tabs>
          <w:tab w:val="left" w:pos="426"/>
        </w:tabs>
        <w:ind w:left="945" w:hanging="945" w:hangingChars="450"/>
        <w:jc w:val="center"/>
        <w:rPr>
          <w:sz w:val="52"/>
          <w:szCs w:val="52"/>
        </w:rPr>
      </w:pPr>
      <w:r>
        <w:drawing>
          <wp:inline distT="0" distB="0" distL="0" distR="0">
            <wp:extent cx="5393055" cy="3370580"/>
            <wp:effectExtent l="0" t="0" r="17145" b="1270"/>
            <wp:docPr id="4" name="图片 4" descr="D:\常用\校标\新校标logo及组合\新校标logo及组合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常用\校标\新校标logo及组合\新校标logo及组合-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3055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52"/>
          <w:szCs w:val="52"/>
        </w:rPr>
        <w:t>20</w:t>
      </w:r>
      <w:r>
        <w:rPr>
          <w:rFonts w:hint="eastAsia"/>
          <w:sz w:val="52"/>
          <w:szCs w:val="52"/>
          <w:lang w:val="en-US" w:eastAsia="zh-CN"/>
        </w:rPr>
        <w:t>21</w:t>
      </w:r>
      <w:r>
        <w:rPr>
          <w:rFonts w:hint="eastAsia"/>
          <w:sz w:val="52"/>
          <w:szCs w:val="52"/>
        </w:rPr>
        <w:t>版</w:t>
      </w:r>
      <w:r>
        <w:rPr>
          <w:rFonts w:hint="eastAsia"/>
          <w:sz w:val="52"/>
          <w:szCs w:val="52"/>
          <w:lang w:val="en-US" w:eastAsia="zh-CN"/>
        </w:rPr>
        <w:t>研究生</w:t>
      </w:r>
      <w:r>
        <w:rPr>
          <w:rFonts w:hint="eastAsia"/>
          <w:sz w:val="52"/>
          <w:szCs w:val="52"/>
        </w:rPr>
        <w:t>培养方案</w:t>
      </w:r>
    </w:p>
    <w:p>
      <w:pPr>
        <w:spacing w:before="100" w:beforeAutospacing="1" w:after="100" w:afterAutospacing="1" w:line="480" w:lineRule="auto"/>
        <w:jc w:val="center"/>
        <w:rPr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 xml:space="preserve">  </w:t>
      </w:r>
      <w:r>
        <w:rPr>
          <w:rFonts w:hint="eastAsia"/>
          <w:sz w:val="52"/>
          <w:szCs w:val="52"/>
        </w:rPr>
        <w:t>调研分析报告</w:t>
      </w:r>
    </w:p>
    <w:p>
      <w:pPr>
        <w:widowControl/>
        <w:spacing w:line="1000" w:lineRule="exact"/>
        <w:ind w:firstLine="320" w:firstLineChars="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学    院  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>
      <w:pPr>
        <w:widowControl/>
        <w:spacing w:line="1000" w:lineRule="exact"/>
        <w:ind w:firstLine="320" w:firstLineChars="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专    业  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>
      <w:pPr>
        <w:widowControl/>
        <w:spacing w:line="1000" w:lineRule="exact"/>
        <w:ind w:firstLine="320" w:firstLineChars="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负 责 人  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>
      <w:pPr>
        <w:widowControl/>
        <w:spacing w:line="1000" w:lineRule="exact"/>
        <w:ind w:firstLine="320" w:firstLineChars="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联系方式  </w:t>
      </w:r>
      <w:r>
        <w:rPr>
          <w:rFonts w:hint="eastAsia"/>
          <w:sz w:val="32"/>
          <w:szCs w:val="32"/>
          <w:u w:val="single"/>
        </w:rPr>
        <w:t xml:space="preserve">                                  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21</w:t>
      </w:r>
      <w:r>
        <w:rPr>
          <w:rFonts w:ascii="Times New Roman" w:hAnsi="Times New Roman" w:cs="Times New Roman"/>
          <w:sz w:val="28"/>
          <w:szCs w:val="28"/>
        </w:rPr>
        <w:t>年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t xml:space="preserve">  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撰 写 框 架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5" w:firstLine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一、至少选择一个国内一流大学相同或相近专业作标杆，深入研究和阐述培养体系和课程设置的科学性。</w:t>
      </w:r>
    </w:p>
    <w:p>
      <w:pPr>
        <w:spacing w:line="360" w:lineRule="auto"/>
        <w:ind w:firstLine="565" w:firstLineChars="20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二、了解本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学科</w:t>
      </w:r>
      <w:r>
        <w:rPr>
          <w:rFonts w:ascii="Times New Roman" w:hAnsi="Times New Roman" w:cs="Times New Roman"/>
          <w:sz w:val="28"/>
          <w:szCs w:val="28"/>
        </w:rPr>
        <w:t>评估标准、行业标准、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毕业生与在校生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hint="eastAsia" w:ascii="Times New Roman" w:hAnsi="Times New Roman" w:cs="Times New Roman"/>
          <w:sz w:val="28"/>
          <w:szCs w:val="28"/>
        </w:rPr>
        <w:t>用人单位</w:t>
      </w:r>
      <w:r>
        <w:rPr>
          <w:rFonts w:ascii="Times New Roman" w:hAnsi="Times New Roman" w:cs="Times New Roman"/>
          <w:sz w:val="28"/>
          <w:szCs w:val="28"/>
        </w:rPr>
        <w:t>反馈等要求，提出培养方案制订的要点。</w:t>
      </w:r>
    </w:p>
    <w:p>
      <w:pPr>
        <w:widowControl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B1"/>
    <w:rsid w:val="00591CAD"/>
    <w:rsid w:val="006C6A90"/>
    <w:rsid w:val="00CD3CB1"/>
    <w:rsid w:val="09B5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1</TotalTime>
  <ScaleCrop>false</ScaleCrop>
  <LinksUpToDate>false</LinksUpToDate>
  <CharactersWithSpaces>457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2018-03-16T01:03:00Z</dcterms:created>
  <dc:creator>张兴琳</dc:creator>
  <cp:lastModifiedBy>学科办</cp:lastModifiedBy>
  <dcterms:modified xsi:type="dcterms:W3CDTF">2021-01-19T07:29:57Z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