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各学院初评拟推荐博士研究生</w:t>
      </w:r>
    </w:p>
    <w:p>
      <w:pPr>
        <w:jc w:val="center"/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国家奖学金申报者名单</w:t>
      </w:r>
    </w:p>
    <w:tbl>
      <w:tblPr>
        <w:tblStyle w:val="2"/>
        <w:tblW w:w="74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76"/>
        <w:gridCol w:w="2403"/>
        <w:gridCol w:w="2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40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701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仇丽萍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技术经济及管理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夏冰楠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管理学院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highlight w:val="yellow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刘星宝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张悦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会计学院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会计学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连港慧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统计学院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郝瑞婷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统计学院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统计学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王冬梅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经济学院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产业经济学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缪嘉峰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经济学院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产业经济学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刘桂岭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金融学院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金融学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董烨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食品学院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食品科学与工程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岑丛楠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食品学院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食品科学与工程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李想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刑法学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柳鑫宇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外语学院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外国语言文学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郑泽钰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马克思主义学院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马克思主义理论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37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刘辰玥</w:t>
            </w:r>
          </w:p>
        </w:tc>
        <w:tc>
          <w:tcPr>
            <w:tcW w:w="240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英贤慈善学院</w:t>
            </w:r>
          </w:p>
        </w:tc>
        <w:tc>
          <w:tcPr>
            <w:tcW w:w="2701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慈善管理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jEwNmM2MGUwOTU4MGRjN2MyOWJjNjgyZTExNDYifQ=="/>
  </w:docVars>
  <w:rsids>
    <w:rsidRoot w:val="1D741FEB"/>
    <w:rsid w:val="0030457D"/>
    <w:rsid w:val="008E526F"/>
    <w:rsid w:val="00AD160A"/>
    <w:rsid w:val="00B92885"/>
    <w:rsid w:val="00C8637C"/>
    <w:rsid w:val="00E532EB"/>
    <w:rsid w:val="03401666"/>
    <w:rsid w:val="0FED59A3"/>
    <w:rsid w:val="1D741FEB"/>
    <w:rsid w:val="28433F5A"/>
    <w:rsid w:val="6E2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240</Characters>
  <Lines>2</Lines>
  <Paragraphs>1</Paragraphs>
  <TotalTime>2</TotalTime>
  <ScaleCrop>false</ScaleCrop>
  <LinksUpToDate>false</LinksUpToDate>
  <CharactersWithSpaces>240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2022-10-14T01:42:00Z</dcterms:created>
  <dc:creator> zHiYu</dc:creator>
  <cp:lastModifiedBy>徐心楚</cp:lastModifiedBy>
  <dcterms:modified xsi:type="dcterms:W3CDTF">2023-10-16T09:10:26Z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3269E52C0EE642C0B980D0B0302C435F</vt:lpwstr>
  </property>
</Properties>
</file>